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3A20" w14:textId="30599B77" w:rsidR="00351BCE" w:rsidRPr="00E547EB" w:rsidRDefault="00D26E73" w:rsidP="00E547EB">
      <w:pPr>
        <w:spacing w:before="600" w:after="360"/>
        <w:jc w:val="center"/>
        <w:rPr>
          <w:rFonts w:cstheme="minorHAnsi"/>
          <w:b/>
          <w:sz w:val="48"/>
          <w:szCs w:val="48"/>
        </w:rPr>
      </w:pPr>
      <w:r w:rsidRPr="00E547EB">
        <w:rPr>
          <w:rFonts w:cstheme="minorHAnsi"/>
          <w:b/>
          <w:sz w:val="48"/>
          <w:szCs w:val="48"/>
        </w:rPr>
        <w:t>Fogalomtár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77821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BDB0C0" w14:textId="717C1D14" w:rsidR="00D26E73" w:rsidRPr="00D26E73" w:rsidRDefault="00D26E73" w:rsidP="00E547EB">
          <w:pPr>
            <w:pStyle w:val="Tartalomjegyzkcmsora"/>
            <w:spacing w:after="240"/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</w:pPr>
          <w:r w:rsidRPr="00D26E73"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  <w:t>TARTALOMJEGYZÉK</w:t>
          </w:r>
        </w:p>
        <w:p w14:paraId="53F1D2F0" w14:textId="2B2FC8C2" w:rsidR="00680EC6" w:rsidRDefault="00D26E73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D26E73">
            <w:rPr>
              <w:rFonts w:cstheme="minorHAnsi"/>
            </w:rPr>
            <w:fldChar w:fldCharType="begin"/>
          </w:r>
          <w:r w:rsidRPr="00D26E73">
            <w:rPr>
              <w:rFonts w:cstheme="minorHAnsi"/>
            </w:rPr>
            <w:instrText xml:space="preserve"> TOC \o "1-3" \h \z \u </w:instrText>
          </w:r>
          <w:r w:rsidRPr="00D26E73">
            <w:rPr>
              <w:rFonts w:cstheme="minorHAnsi"/>
            </w:rPr>
            <w:fldChar w:fldCharType="separate"/>
          </w:r>
        </w:p>
        <w:p w14:paraId="7F362B5B" w14:textId="0164899E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66" w:history="1">
            <w:r w:rsidR="004B3A21" w:rsidRPr="005033B9">
              <w:rPr>
                <w:rStyle w:val="Hiperhivatkozs"/>
                <w:rFonts w:eastAsia="Times New Roman"/>
                <w:noProof/>
                <w:lang w:eastAsia="hu-HU"/>
              </w:rPr>
              <w:t>ÁGAZATI ALAPOKTATÁS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_Toc98745866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2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5C2A5105" w14:textId="7D34EAD8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67" w:history="1">
            <w:r w:rsidR="004B3A21" w:rsidRPr="005033B9">
              <w:rPr>
                <w:rStyle w:val="Hiperhivatkozs"/>
                <w:rFonts w:eastAsia="Times New Roman"/>
                <w:noProof/>
                <w:lang w:eastAsia="hu-HU"/>
              </w:rPr>
              <w:t>ÁGAZATI ALAPVIZSGA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_Toc98745867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2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5E731C88" w14:textId="14564985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68" w:history="1">
            <w:r w:rsidR="004B3A21" w:rsidRPr="005033B9">
              <w:rPr>
                <w:rStyle w:val="Hiperhivatkozs"/>
                <w:rFonts w:eastAsia="Times New Roman"/>
                <w:noProof/>
                <w:lang w:eastAsia="hu-HU"/>
              </w:rPr>
              <w:t>AKKREDITÁLT VIZSGAKÖZPONT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_Toc98745868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2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011A86F2" w14:textId="35B6ADFA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69" w:history="1">
            <w:r w:rsidR="004B3A21" w:rsidRPr="005033B9">
              <w:rPr>
                <w:rStyle w:val="Hiperhivatkozs"/>
                <w:noProof/>
              </w:rPr>
              <w:t>FELNŐTTKÉPZÉSI TEVÉKENYSÉG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_Toc98745869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3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71B796DA" w14:textId="21488E4B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0" w:history="1">
            <w:r w:rsidR="004B3A21" w:rsidRPr="005033B9">
              <w:rPr>
                <w:rStyle w:val="Hiperhivatkozs"/>
                <w:noProof/>
              </w:rPr>
              <w:t>FELNŐTTKÉPZÉSI SZERZŐDÉS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_Toc98745870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3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2B231818" w14:textId="4174738F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1" w:history="1">
            <w:r w:rsidR="004B3A21" w:rsidRPr="005033B9">
              <w:rPr>
                <w:rStyle w:val="Hiperhivatkozs"/>
                <w:noProof/>
              </w:rPr>
              <w:t>KÉPESÍTŐ VIZSGA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_Toc98745871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3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7C600923" w14:textId="086C14CD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2" w:history="1">
            <w:r w:rsidR="004B3A21" w:rsidRPr="005033B9">
              <w:rPr>
                <w:rStyle w:val="Hiperhivatkozs"/>
                <w:noProof/>
              </w:rPr>
              <w:t>KÉPZÉSI ÉS KIMENETI KÖVETELMÉNY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_Toc98745872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3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0B4B7B4E" w14:textId="63F4583C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3" w:history="1">
            <w:r w:rsidR="004B3A21" w:rsidRPr="005033B9">
              <w:rPr>
                <w:rStyle w:val="Hiperhivatkozs"/>
                <w:noProof/>
              </w:rPr>
              <w:t>PROGRAMKÖVETELMÉNY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_Toc98745873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3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69C60EEA" w14:textId="50C3B1C9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4" w:history="1">
            <w:r w:rsidR="004B3A21" w:rsidRPr="005033B9">
              <w:rPr>
                <w:rStyle w:val="Hiperhivatkozs"/>
                <w:noProof/>
              </w:rPr>
              <w:t>PROGRAMTANTERV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_Toc98745874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5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6E370DF5" w14:textId="76C2890F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5" w:history="1">
            <w:r w:rsidR="004B3A21" w:rsidRPr="005033B9">
              <w:rPr>
                <w:rStyle w:val="Hiperhivatkozs"/>
                <w:noProof/>
              </w:rPr>
              <w:t>RÉSZSZAKMA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_Toc98745875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5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511F5FDF" w14:textId="034CDD84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6" w:history="1">
            <w:r w:rsidR="004B3A21" w:rsidRPr="005033B9">
              <w:rPr>
                <w:rStyle w:val="Hiperhivatkozs"/>
                <w:noProof/>
              </w:rPr>
              <w:t>RÉSZSZAKMÁRA FELKÉSZÍTŐ SZAKMAI OKTATÁS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_Toc98745876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5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3BADCF32" w14:textId="1F4E5984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7" w:history="1">
            <w:r w:rsidR="004B3A21" w:rsidRPr="005033B9">
              <w:rPr>
                <w:rStyle w:val="Hiperhivatkozs"/>
                <w:noProof/>
              </w:rPr>
              <w:t>SZAKGIMNÁZIUM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_Toc98745877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5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15F27B32" w14:textId="162566ED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8" w:history="1">
            <w:r w:rsidR="004B3A21" w:rsidRPr="005033B9">
              <w:rPr>
                <w:rStyle w:val="Hiperhivatkozs"/>
                <w:noProof/>
              </w:rPr>
              <w:t>SZAKIRÁNYÚ OKTATÁS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_Toc98745878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5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126CF253" w14:textId="1EC068F5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79" w:history="1">
            <w:r w:rsidR="004B3A21" w:rsidRPr="005033B9">
              <w:rPr>
                <w:rStyle w:val="Hiperhivatkozs"/>
                <w:noProof/>
              </w:rPr>
              <w:t>SZAKKÉPZÉS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_Toc98745879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5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789926BA" w14:textId="6BB2CD20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80" w:history="1">
            <w:r w:rsidR="004B3A21" w:rsidRPr="005033B9">
              <w:rPr>
                <w:rStyle w:val="Hiperhivatkozs"/>
                <w:noProof/>
              </w:rPr>
              <w:t>SZAKMAI OKTATÁS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_Toc98745880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6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266F9FD6" w14:textId="210F2BEC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81" w:history="1">
            <w:r w:rsidR="004B3A21" w:rsidRPr="005033B9">
              <w:rPr>
                <w:rStyle w:val="Hiperhivatkozs"/>
                <w:noProof/>
              </w:rPr>
              <w:t>SZAKMAI KÉPZÉS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_Toc98745881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6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2353AEBC" w14:textId="5C246199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82" w:history="1">
            <w:r w:rsidR="004B3A21" w:rsidRPr="005033B9">
              <w:rPr>
                <w:rStyle w:val="Hiperhivatkozs"/>
                <w:noProof/>
              </w:rPr>
              <w:t>SZAKMAI PROGRAM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_Toc98745882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6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5C631B8A" w14:textId="1B17BB34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83" w:history="1">
            <w:r w:rsidR="004B3A21" w:rsidRPr="005033B9">
              <w:rPr>
                <w:rStyle w:val="Hiperhivatkozs"/>
                <w:noProof/>
              </w:rPr>
              <w:t>SZAKMAI VIZSGA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_Toc98745883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6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612474A4" w14:textId="6313C2D7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84" w:history="1">
            <w:r w:rsidR="004B3A21" w:rsidRPr="005033B9">
              <w:rPr>
                <w:rStyle w:val="Hiperhivatkozs"/>
                <w:noProof/>
              </w:rPr>
              <w:t>SZAKMAJEGYZÉK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_Toc98745884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7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4E9BACEA" w14:textId="0588A159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85" w:history="1">
            <w:r w:rsidR="004B3A21" w:rsidRPr="005033B9">
              <w:rPr>
                <w:rStyle w:val="Hiperhivatkozs"/>
                <w:noProof/>
              </w:rPr>
              <w:t>TANULÁSI EREDMÉNY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_Toc98745885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7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45457815" w14:textId="3D3B06EB" w:rsidR="00680EC6" w:rsidRDefault="001A5FE5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8745886" w:history="1">
            <w:r w:rsidR="004B3A21" w:rsidRPr="005033B9">
              <w:rPr>
                <w:rStyle w:val="Hiperhivatkozs"/>
                <w:noProof/>
              </w:rPr>
              <w:t>TANULÓI JOGVISZONY</w:t>
            </w:r>
            <w:r w:rsidR="004B3A21">
              <w:rPr>
                <w:noProof/>
                <w:webHidden/>
              </w:rPr>
              <w:tab/>
            </w:r>
            <w:r w:rsidR="00680EC6">
              <w:rPr>
                <w:noProof/>
                <w:webHidden/>
              </w:rPr>
              <w:fldChar w:fldCharType="begin"/>
            </w:r>
            <w:r w:rsidR="00680EC6">
              <w:rPr>
                <w:noProof/>
                <w:webHidden/>
              </w:rPr>
              <w:instrText xml:space="preserve"> PAGEREF _Toc98745886 \h </w:instrText>
            </w:r>
            <w:r w:rsidR="00680EC6">
              <w:rPr>
                <w:noProof/>
                <w:webHidden/>
              </w:rPr>
            </w:r>
            <w:r w:rsidR="00680EC6">
              <w:rPr>
                <w:noProof/>
                <w:webHidden/>
              </w:rPr>
              <w:fldChar w:fldCharType="separate"/>
            </w:r>
            <w:r w:rsidR="004B3A21">
              <w:rPr>
                <w:noProof/>
                <w:webHidden/>
              </w:rPr>
              <w:t>7</w:t>
            </w:r>
            <w:r w:rsidR="00680EC6">
              <w:rPr>
                <w:noProof/>
                <w:webHidden/>
              </w:rPr>
              <w:fldChar w:fldCharType="end"/>
            </w:r>
          </w:hyperlink>
        </w:p>
        <w:p w14:paraId="43329EA6" w14:textId="151C86C3" w:rsidR="00D26E73" w:rsidRDefault="00D26E73">
          <w:r w:rsidRPr="00D26E73">
            <w:rPr>
              <w:rFonts w:cstheme="minorHAnsi"/>
              <w:b/>
              <w:bCs/>
            </w:rPr>
            <w:fldChar w:fldCharType="end"/>
          </w:r>
        </w:p>
      </w:sdtContent>
    </w:sdt>
    <w:p w14:paraId="44B408E5" w14:textId="77777777" w:rsidR="004B3A21" w:rsidRDefault="004B3A21" w:rsidP="00A334C8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4B3A2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10497" w:type="dxa"/>
        <w:tblInd w:w="-998" w:type="dxa"/>
        <w:tblLook w:val="04A0" w:firstRow="1" w:lastRow="0" w:firstColumn="1" w:lastColumn="0" w:noHBand="0" w:noVBand="1"/>
      </w:tblPr>
      <w:tblGrid>
        <w:gridCol w:w="3467"/>
        <w:gridCol w:w="7030"/>
      </w:tblGrid>
      <w:tr w:rsidR="00A52182" w:rsidRPr="00351BCE" w14:paraId="67417501" w14:textId="77777777" w:rsidTr="00A52182">
        <w:tc>
          <w:tcPr>
            <w:tcW w:w="3467" w:type="dxa"/>
            <w:vAlign w:val="center"/>
          </w:tcPr>
          <w:p w14:paraId="305EBEDA" w14:textId="0B8E4C4D" w:rsidR="00A52182" w:rsidRPr="00351BCE" w:rsidRDefault="00A52182" w:rsidP="00A52182">
            <w:pPr>
              <w:pStyle w:val="Cmsor1"/>
              <w:spacing w:before="0"/>
              <w:jc w:val="center"/>
              <w:outlineLvl w:val="0"/>
              <w:rPr>
                <w:rFonts w:asciiTheme="minorHAnsi" w:hAnsiTheme="minorHAnsi" w:cstheme="minorHAnsi"/>
                <w:szCs w:val="26"/>
              </w:rPr>
            </w:pPr>
            <w:bookmarkStart w:id="2" w:name="_Toc98745865"/>
            <w:r>
              <w:rPr>
                <w:rFonts w:asciiTheme="minorHAnsi" w:hAnsiTheme="minorHAnsi" w:cstheme="minorHAnsi"/>
                <w:szCs w:val="26"/>
              </w:rPr>
              <w:lastRenderedPageBreak/>
              <w:t>Fogalom</w:t>
            </w:r>
            <w:bookmarkEnd w:id="2"/>
          </w:p>
        </w:tc>
        <w:tc>
          <w:tcPr>
            <w:tcW w:w="7030" w:type="dxa"/>
            <w:vAlign w:val="center"/>
          </w:tcPr>
          <w:p w14:paraId="3DCC7215" w14:textId="068199FB" w:rsidR="00A52182" w:rsidRPr="00A52182" w:rsidRDefault="00A52182" w:rsidP="00A52182">
            <w:pPr>
              <w:shd w:val="clear" w:color="auto" w:fill="FFFFFF"/>
              <w:jc w:val="center"/>
              <w:rPr>
                <w:rFonts w:eastAsia="Times New Roman" w:cstheme="minorHAnsi"/>
                <w:b/>
                <w:i/>
                <w:iCs/>
                <w:sz w:val="26"/>
                <w:szCs w:val="26"/>
                <w:lang w:eastAsia="hu-HU"/>
              </w:rPr>
            </w:pPr>
            <w:r w:rsidRPr="00A52182">
              <w:rPr>
                <w:rFonts w:eastAsia="Times New Roman" w:cstheme="minorHAnsi"/>
                <w:b/>
                <w:i/>
                <w:iCs/>
                <w:sz w:val="26"/>
                <w:szCs w:val="26"/>
                <w:lang w:eastAsia="hu-HU"/>
              </w:rPr>
              <w:t>DEFINÍCIÓ</w:t>
            </w:r>
          </w:p>
        </w:tc>
      </w:tr>
      <w:tr w:rsidR="00397513" w:rsidRPr="00351BCE" w14:paraId="09B3398F" w14:textId="77777777" w:rsidTr="00D4579F">
        <w:tc>
          <w:tcPr>
            <w:tcW w:w="3467" w:type="dxa"/>
          </w:tcPr>
          <w:p w14:paraId="35593080" w14:textId="1D3D4AE8" w:rsidR="00667A77" w:rsidRPr="00351BCE" w:rsidRDefault="002E2D31" w:rsidP="00351BCE">
            <w:pPr>
              <w:pStyle w:val="Cmsor1"/>
              <w:outlineLvl w:val="0"/>
              <w:rPr>
                <w:rFonts w:eastAsia="Times New Roman"/>
                <w:b w:val="0"/>
                <w:i w:val="0"/>
                <w:caps w:val="0"/>
                <w:lang w:eastAsia="hu-HU"/>
              </w:rPr>
            </w:pPr>
            <w:bookmarkStart w:id="3" w:name="_Toc98745866"/>
            <w:r w:rsidRPr="00351BCE">
              <w:rPr>
                <w:rFonts w:eastAsia="Times New Roman"/>
                <w:lang w:eastAsia="hu-HU"/>
              </w:rPr>
              <w:t>Ágazati alapoktatás</w:t>
            </w:r>
            <w:bookmarkEnd w:id="3"/>
            <w:r w:rsidR="004B3A21" w:rsidRPr="004B3A21">
              <w:rPr>
                <w:rFonts w:eastAsia="Times New Roman"/>
                <w:vertAlign w:val="superscript"/>
                <w:lang w:eastAsia="hu-HU"/>
              </w:rPr>
              <w:t>1</w:t>
            </w:r>
          </w:p>
          <w:p w14:paraId="1DD4ADBB" w14:textId="0B444C7D" w:rsidR="00D04CA3" w:rsidRPr="00351BCE" w:rsidRDefault="00D04CA3" w:rsidP="004262D3">
            <w:pPr>
              <w:jc w:val="both"/>
              <w:rPr>
                <w:rFonts w:eastAsia="Times New Roman" w:cstheme="minorHAnsi"/>
                <w:b/>
                <w:i/>
                <w:iCs/>
                <w:caps/>
                <w:sz w:val="26"/>
                <w:szCs w:val="26"/>
                <w:lang w:eastAsia="hu-HU"/>
              </w:rPr>
            </w:pPr>
            <w:proofErr w:type="spellStart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</w:t>
            </w:r>
            <w:proofErr w:type="spellEnd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. 74. §</w:t>
            </w:r>
          </w:p>
        </w:tc>
        <w:tc>
          <w:tcPr>
            <w:tcW w:w="7030" w:type="dxa"/>
          </w:tcPr>
          <w:p w14:paraId="04B1B21E" w14:textId="77777777" w:rsidR="003E5A86" w:rsidRPr="00351BCE" w:rsidRDefault="00D04CA3" w:rsidP="003E5A86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szakképző intézményben (szakképző iskolában vagy technikumban) a szakirányú oktatást megelőzően ágazati alapoktatás folyik. Az ágazati alapoktatás magában foglalja az adott ágazat közös szakmai tartalmait a képzési és kimeneti követelményekben meghatározottak szerint. Az ágazati alapoktatást a szakképző intézményben kell megszervezni, a szakképző iskola</w:t>
            </w:r>
            <w:r w:rsidR="003E5A86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i oktatás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9. évfolyamán, </w:t>
            </w:r>
            <w:r w:rsidR="003E5A86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technikum</w:t>
            </w:r>
            <w:r w:rsidR="003E5A86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i oktatás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9. és 10. évfolyamán, érettségire épülő 2 éves szakmaszerzés esetén a képzés első félévében. </w:t>
            </w:r>
            <w:r w:rsidR="003E5A86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Követelményeit a képzési és kimeneti követelmény határozza meg. </w:t>
            </w:r>
          </w:p>
          <w:p w14:paraId="0319A3F2" w14:textId="2A394CCC" w:rsidR="008D14D4" w:rsidRPr="00351BCE" w:rsidRDefault="00D04CA3" w:rsidP="003E5A86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Az ágazati alapoktatás ágazati alapvizsgával zárul.</w:t>
            </w:r>
          </w:p>
        </w:tc>
      </w:tr>
      <w:tr w:rsidR="00397513" w:rsidRPr="00351BCE" w14:paraId="788C8527" w14:textId="77777777" w:rsidTr="00D4579F">
        <w:tc>
          <w:tcPr>
            <w:tcW w:w="3467" w:type="dxa"/>
          </w:tcPr>
          <w:p w14:paraId="0E3C10A6" w14:textId="72847D1C" w:rsidR="00536DD8" w:rsidRPr="00351BCE" w:rsidRDefault="002E2D31" w:rsidP="00351BCE">
            <w:pPr>
              <w:pStyle w:val="Cmsor1"/>
              <w:outlineLvl w:val="0"/>
              <w:rPr>
                <w:rFonts w:eastAsia="Times New Roman"/>
                <w:lang w:eastAsia="hu-HU"/>
              </w:rPr>
            </w:pPr>
            <w:bookmarkStart w:id="4" w:name="_Toc98745867"/>
            <w:r w:rsidRPr="00351BCE">
              <w:rPr>
                <w:rFonts w:eastAsia="Times New Roman"/>
                <w:lang w:eastAsia="hu-HU"/>
              </w:rPr>
              <w:t>Ágazati alapvizsga</w:t>
            </w:r>
            <w:bookmarkEnd w:id="4"/>
          </w:p>
          <w:p w14:paraId="7C5B8617" w14:textId="258155BF" w:rsidR="00E37ED0" w:rsidRPr="00351BCE" w:rsidRDefault="00E37ED0" w:rsidP="004262D3">
            <w:pPr>
              <w:jc w:val="both"/>
              <w:rPr>
                <w:rFonts w:cstheme="minorHAnsi"/>
                <w:i/>
                <w:iCs/>
                <w:color w:val="474747"/>
                <w:sz w:val="26"/>
                <w:szCs w:val="26"/>
                <w:shd w:val="clear" w:color="auto" w:fill="FFFFFF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91. §</w:t>
            </w:r>
          </w:p>
        </w:tc>
        <w:tc>
          <w:tcPr>
            <w:tcW w:w="7030" w:type="dxa"/>
          </w:tcPr>
          <w:p w14:paraId="38521EBE" w14:textId="77777777" w:rsidR="009B0D35" w:rsidRPr="00351BCE" w:rsidRDefault="00DE5DC1" w:rsidP="00DE5DC1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Az ágazati alapvizsga állami vizsga, amely a tanulónak, illetve a képzésben részt vevő személynek az adott ágazatban történő munkavégzéshez szükséges szakmai alaptudását és kompetenciáit országosan egységes eljárás keretében méri. A tanuló, illetve a képzésben részt vevő személy az ágazati alapoktatás elvégzését követően tehet ágazati alapvizsgát. </w:t>
            </w:r>
          </w:p>
          <w:p w14:paraId="54E294A1" w14:textId="77777777" w:rsidR="009B0D35" w:rsidRPr="00351BCE" w:rsidRDefault="00DE5DC1" w:rsidP="00DE5DC1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Az ágazati alapvizsga az adott ágazatba tartozó valamennyi szakma tekintetében azonos szakmai tartalmát a képzési és kimeneti követelmények határozzák meg. </w:t>
            </w:r>
          </w:p>
          <w:p w14:paraId="0E0BDF91" w14:textId="3C0333F6" w:rsidR="009B2A8D" w:rsidRPr="00351BCE" w:rsidRDefault="00DE5DC1" w:rsidP="009B0D35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szakképző intézmény által szervezett ágazati alapvizsgát a szakképző intézmény oktatóiból és az elnökből álló vizsgabizottság előtt kell letenni. A vizsgabizottság elnökét a szakképző intézmény székhelye szerint illetékes területi gazdasági kamara delegálja. Megszervezésére a tanulmányok alatti vizsga szabályait kell alkalmazni. </w:t>
            </w:r>
          </w:p>
        </w:tc>
      </w:tr>
      <w:tr w:rsidR="00397513" w:rsidRPr="00351BCE" w14:paraId="6B4957B9" w14:textId="77777777" w:rsidTr="00D4579F">
        <w:tc>
          <w:tcPr>
            <w:tcW w:w="3467" w:type="dxa"/>
          </w:tcPr>
          <w:p w14:paraId="0C00395F" w14:textId="0E578E2A" w:rsidR="009B2A8D" w:rsidRPr="00351BCE" w:rsidRDefault="00D04CA3" w:rsidP="00351BCE">
            <w:pPr>
              <w:pStyle w:val="Cmsor1"/>
              <w:outlineLvl w:val="0"/>
              <w:rPr>
                <w:rFonts w:eastAsia="Times New Roman"/>
                <w:lang w:eastAsia="hu-HU"/>
              </w:rPr>
            </w:pPr>
            <w:bookmarkStart w:id="5" w:name="_Toc98745868"/>
            <w:r w:rsidRPr="00351BCE">
              <w:rPr>
                <w:rFonts w:eastAsia="Times New Roman"/>
                <w:lang w:eastAsia="hu-HU"/>
              </w:rPr>
              <w:t>akkreditált vizsgaközpont</w:t>
            </w:r>
            <w:bookmarkEnd w:id="5"/>
          </w:p>
          <w:p w14:paraId="587E5010" w14:textId="77777777" w:rsidR="00E37ED0" w:rsidRPr="00351BCE" w:rsidRDefault="00E37ED0" w:rsidP="004262D3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14. §.</w:t>
            </w:r>
          </w:p>
          <w:p w14:paraId="41DD344F" w14:textId="139FFBA1" w:rsidR="002D6CA9" w:rsidRPr="00351BCE" w:rsidRDefault="002D6CA9" w:rsidP="004262D3">
            <w:pPr>
              <w:jc w:val="both"/>
              <w:rPr>
                <w:rFonts w:eastAsia="Times New Roman" w:cstheme="minorHAnsi"/>
                <w:b/>
                <w:i/>
                <w:cap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125. § (9) bekezdés</w:t>
            </w:r>
          </w:p>
        </w:tc>
        <w:tc>
          <w:tcPr>
            <w:tcW w:w="7030" w:type="dxa"/>
          </w:tcPr>
          <w:p w14:paraId="45004817" w14:textId="724A2795" w:rsidR="002E33D8" w:rsidRPr="00351BCE" w:rsidRDefault="00E37ED0" w:rsidP="002E33D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Szakma megszerzésére irányuló szakmai vizsgát, illetve szakmai képzéshez kapcsolódóan megszerezhető szakképesítés megszerzésére irányuló képesítő</w:t>
            </w:r>
            <w:r w:rsidR="009B0D35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vizsgát a nemzeti akkreditálásról szóló törvény szerinti akkreditáló szerv által személytanúsító szervezetként akkreditált vizsgaközpont</w:t>
            </w:r>
            <w:r w:rsidR="008461CB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ban lehet letenni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.</w:t>
            </w:r>
            <w:r w:rsidR="002E33D8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 </w:t>
            </w:r>
          </w:p>
          <w:p w14:paraId="6CCCD2DF" w14:textId="77777777" w:rsidR="00081FEC" w:rsidRDefault="002D6CA9" w:rsidP="00081F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Szakképző intézmény </w:t>
            </w:r>
            <w:r w:rsidR="00E37ED0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2025. december 31-éig 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akkreditált vizsgaközpont státusz nélkül is szervezhet szakmai vizsgát a szakképzési törvényben meghatározott feltételekkel. </w:t>
            </w:r>
            <w:r w:rsidR="00E37ED0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 </w:t>
            </w:r>
          </w:p>
          <w:p w14:paraId="34B05212" w14:textId="35DFFBD4" w:rsidR="004B3A21" w:rsidRPr="00081FEC" w:rsidRDefault="004B3A21" w:rsidP="00081F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</w:p>
        </w:tc>
      </w:tr>
    </w:tbl>
    <w:p w14:paraId="6C16A2EF" w14:textId="77777777" w:rsidR="000C433F" w:rsidRDefault="000C433F" w:rsidP="00351BCE">
      <w:pPr>
        <w:pStyle w:val="Cmsor1"/>
        <w:sectPr w:rsidR="000C433F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Toc98745869"/>
    </w:p>
    <w:tbl>
      <w:tblPr>
        <w:tblStyle w:val="Rcsostblzat"/>
        <w:tblW w:w="10497" w:type="dxa"/>
        <w:tblInd w:w="-998" w:type="dxa"/>
        <w:tblLook w:val="04A0" w:firstRow="1" w:lastRow="0" w:firstColumn="1" w:lastColumn="0" w:noHBand="0" w:noVBand="1"/>
      </w:tblPr>
      <w:tblGrid>
        <w:gridCol w:w="3467"/>
        <w:gridCol w:w="7030"/>
      </w:tblGrid>
      <w:tr w:rsidR="00D04CA3" w:rsidRPr="00351BCE" w14:paraId="135F1E6A" w14:textId="77777777" w:rsidTr="00D4579F">
        <w:tc>
          <w:tcPr>
            <w:tcW w:w="3467" w:type="dxa"/>
          </w:tcPr>
          <w:p w14:paraId="6295CBA2" w14:textId="7ED61BFB" w:rsidR="00D04CA3" w:rsidRPr="00351BCE" w:rsidRDefault="00D04CA3" w:rsidP="00351BCE">
            <w:pPr>
              <w:pStyle w:val="Cmsor1"/>
              <w:outlineLvl w:val="0"/>
            </w:pPr>
            <w:r w:rsidRPr="00351BCE">
              <w:lastRenderedPageBreak/>
              <w:t>felnőttképzési tevékenység</w:t>
            </w:r>
            <w:bookmarkEnd w:id="6"/>
          </w:p>
          <w:p w14:paraId="68BC3EEA" w14:textId="6E0A7908" w:rsidR="00C12720" w:rsidRPr="00351BCE" w:rsidRDefault="00C12720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Fktv. 1. §</w:t>
            </w:r>
          </w:p>
        </w:tc>
        <w:tc>
          <w:tcPr>
            <w:tcW w:w="7030" w:type="dxa"/>
          </w:tcPr>
          <w:p w14:paraId="526FC8C0" w14:textId="2195B05A" w:rsidR="006B7397" w:rsidRPr="00351BCE" w:rsidRDefault="006B7397" w:rsidP="006B7397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Célirányosan kompetenciakialakításra vagy -fejlesztésre irányuló és szervezetten megvalósuló - a köznevelési intézmény, a szakképző intézmény, illetve törvényben meghatározott oktatási és tehetséggondozó intézmény alapfeladatába vagy a felsőoktatási intézmény alaptevékenységébe nem tartozó - oktatás és képzés</w:t>
            </w:r>
            <w:hyperlink r:id="rId11" w:anchor="lbj4ide23d" w:history="1">
              <w:r w:rsidRPr="00351BCE">
                <w:rPr>
                  <w:rFonts w:eastAsia="Times New Roman" w:cstheme="minorHAnsi"/>
                  <w:sz w:val="26"/>
                  <w:szCs w:val="26"/>
                  <w:lang w:eastAsia="hu-HU"/>
                </w:rPr>
                <w:t>  </w:t>
              </w:r>
            </w:hyperlink>
          </w:p>
          <w:p w14:paraId="25754485" w14:textId="0BE283ED" w:rsidR="006B7397" w:rsidRPr="00351BCE" w:rsidRDefault="008D4AC4" w:rsidP="006B7397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- </w:t>
            </w:r>
            <w:r w:rsidR="006B7397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üzletszerű gazdasági tevékenység keretében vagy nem üzletszerű gazdasági tevékenység esetén térítés ellenében vagy a 2/A. § (2) bekezdés b) pontja szerinti felnőttképzési tevékenységként,</w:t>
            </w:r>
          </w:p>
          <w:p w14:paraId="1ED262D5" w14:textId="08598F3F" w:rsidR="006B7397" w:rsidRPr="00351BCE" w:rsidRDefault="008D4AC4" w:rsidP="006B7397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-</w:t>
            </w:r>
            <w:r w:rsidR="006B7397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 ingyenesen és a képzésben részt vevő személyekről a felnőttképző által </w:t>
            </w:r>
            <w:r w:rsidR="00542546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felnőttképzési törvénnyel </w:t>
            </w:r>
            <w:r w:rsidR="006B7397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összhangban, - legalább a képzésben részt vevő személy természetes személyazonosító adataira kiterjedően - egyedi azonosításra és annak ellenőrizhetőségére alkalmas módon, bármilyen formában vezetett nyilvántartás mellett, vagy</w:t>
            </w:r>
          </w:p>
          <w:p w14:paraId="082647EB" w14:textId="216A3F89" w:rsidR="006B7397" w:rsidRPr="00351BCE" w:rsidRDefault="008D4AC4" w:rsidP="006B7397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-</w:t>
            </w:r>
            <w:r w:rsidR="006B7397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 belső képzésként</w:t>
            </w:r>
          </w:p>
          <w:p w14:paraId="18C68814" w14:textId="5C8C4865" w:rsidR="00D04CA3" w:rsidRPr="00351BCE" w:rsidRDefault="006B7397" w:rsidP="008D4AC4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történő megszervezés</w:t>
            </w:r>
            <w:r w:rsidR="008D4AC4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e.</w:t>
            </w:r>
          </w:p>
        </w:tc>
      </w:tr>
      <w:tr w:rsidR="00D04CA3" w:rsidRPr="00351BCE" w14:paraId="14DB0E22" w14:textId="77777777" w:rsidTr="00D4579F">
        <w:tc>
          <w:tcPr>
            <w:tcW w:w="3467" w:type="dxa"/>
          </w:tcPr>
          <w:p w14:paraId="0B8D7C1C" w14:textId="53105D30" w:rsidR="00D04CA3" w:rsidRPr="00351BCE" w:rsidRDefault="00D04CA3" w:rsidP="00351BCE">
            <w:pPr>
              <w:pStyle w:val="Cmsor1"/>
              <w:outlineLvl w:val="0"/>
            </w:pPr>
            <w:bookmarkStart w:id="7" w:name="_Toc98745870"/>
            <w:r w:rsidRPr="00351BCE">
              <w:t>felnőttképzési szerződé</w:t>
            </w:r>
            <w:r w:rsidR="00FD4361" w:rsidRPr="00351BCE">
              <w:t>s</w:t>
            </w:r>
            <w:bookmarkEnd w:id="7"/>
          </w:p>
          <w:p w14:paraId="6F1BBD86" w14:textId="7EB47088" w:rsidR="00FD4361" w:rsidRPr="00351BCE" w:rsidRDefault="00FD4361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Fktv. 13. §; </w:t>
            </w:r>
            <w:proofErr w:type="spellStart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vhr.</w:t>
            </w:r>
            <w:proofErr w:type="spellEnd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21.</w:t>
            </w:r>
            <w:r w:rsidR="004B3A21" w:rsidRPr="004B3A21">
              <w:rPr>
                <w:rFonts w:eastAsia="Times New Roman" w:cstheme="minorHAnsi"/>
                <w:bCs/>
                <w:sz w:val="26"/>
                <w:szCs w:val="26"/>
                <w:vertAlign w:val="superscript"/>
                <w:lang w:eastAsia="hu-HU"/>
              </w:rPr>
              <w:t>2</w:t>
            </w:r>
            <w:r w:rsidRPr="004B3A21">
              <w:rPr>
                <w:rFonts w:eastAsia="Times New Roman" w:cstheme="minorHAnsi"/>
                <w:bCs/>
                <w:sz w:val="26"/>
                <w:szCs w:val="26"/>
                <w:vertAlign w:val="superscript"/>
                <w:lang w:eastAsia="hu-HU"/>
              </w:rPr>
              <w:t xml:space="preserve"> 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§</w:t>
            </w:r>
          </w:p>
        </w:tc>
        <w:tc>
          <w:tcPr>
            <w:tcW w:w="7030" w:type="dxa"/>
          </w:tcPr>
          <w:p w14:paraId="199F539F" w14:textId="77777777" w:rsidR="00FD4361" w:rsidRPr="00351BCE" w:rsidRDefault="00FD4361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felnőttképző és a képzésben résztvevő felnőtt által kötött szerződés, a felnőttképzési jogviszony alapja. Kötelező tartalmi elemeit az Fktv. </w:t>
            </w:r>
            <w:proofErr w:type="spellStart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vhr.</w:t>
            </w:r>
            <w:proofErr w:type="spellEnd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21. §-a határozza meg. Bejelentés alapján folyó felnőttképzés esetében a felnőttképzési szerződést nem kötelező írásban megkötni, a felnőttképzési jogviszony létrejöhet szóban vagy ráutaló magatartással.</w:t>
            </w:r>
          </w:p>
          <w:p w14:paraId="16429F04" w14:textId="022BBD53" w:rsidR="00FD4361" w:rsidRPr="00351BCE" w:rsidRDefault="00FD4361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Engedély alapján folyó felnőttképzés esetében a felnőttképzési szerződést írásban kell megkötni. </w:t>
            </w:r>
          </w:p>
        </w:tc>
      </w:tr>
      <w:tr w:rsidR="002E2D31" w:rsidRPr="00351BCE" w14:paraId="4DC781E0" w14:textId="77777777" w:rsidTr="00D4579F">
        <w:tc>
          <w:tcPr>
            <w:tcW w:w="3467" w:type="dxa"/>
          </w:tcPr>
          <w:p w14:paraId="3394F9EA" w14:textId="7B7A41D1" w:rsidR="002E2D31" w:rsidRPr="00351BCE" w:rsidRDefault="002E2D31" w:rsidP="00351BCE">
            <w:pPr>
              <w:pStyle w:val="Cmsor1"/>
              <w:outlineLvl w:val="0"/>
            </w:pPr>
            <w:bookmarkStart w:id="8" w:name="_Toc98745871"/>
            <w:r w:rsidRPr="00351BCE">
              <w:t>Képesítő vizsga</w:t>
            </w:r>
            <w:bookmarkEnd w:id="8"/>
          </w:p>
          <w:p w14:paraId="00C04E20" w14:textId="19DC1EAD" w:rsidR="0052497C" w:rsidRPr="00351BCE" w:rsidRDefault="0052497C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15. § (2) bekezdés</w:t>
            </w:r>
          </w:p>
        </w:tc>
        <w:tc>
          <w:tcPr>
            <w:tcW w:w="7030" w:type="dxa"/>
          </w:tcPr>
          <w:p w14:paraId="6C81E1FC" w14:textId="127847FF" w:rsidR="002E2D31" w:rsidRPr="00351BCE" w:rsidRDefault="0052497C" w:rsidP="0052497C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Állami vizsga, amely a szakképesítésre felkészítő szakmai képzés során elsajátított, a programkövetelményben meghatározott kimeneti követelményeket országosan egységes eljárás keretében méri. A képesítő vizsgát akkreditált vizsgaközpontban kell letenni. Eredményes képesítő vizsga esetén képesítő bizonyítványt kap a vizsgázó, amely államilag elismert, önálló végzettségi szintet nem biztosító szakképesítést tanúsít. </w:t>
            </w:r>
          </w:p>
        </w:tc>
      </w:tr>
      <w:tr w:rsidR="002E2D31" w:rsidRPr="00351BCE" w14:paraId="272EBDE6" w14:textId="77777777" w:rsidTr="00D4579F">
        <w:tc>
          <w:tcPr>
            <w:tcW w:w="3467" w:type="dxa"/>
          </w:tcPr>
          <w:p w14:paraId="6D189279" w14:textId="04CC0F23" w:rsidR="002E2D31" w:rsidRPr="00351BCE" w:rsidRDefault="002E2D31" w:rsidP="00351BCE">
            <w:pPr>
              <w:pStyle w:val="Cmsor1"/>
              <w:outlineLvl w:val="0"/>
              <w:rPr>
                <w:rFonts w:eastAsia="Times New Roman"/>
                <w:bCs/>
                <w:lang w:eastAsia="hu-HU"/>
              </w:rPr>
            </w:pPr>
            <w:bookmarkStart w:id="9" w:name="_Toc98745872"/>
            <w:r w:rsidRPr="00351BCE">
              <w:t>képzési és kimeneti követelmény</w:t>
            </w:r>
            <w:bookmarkEnd w:id="9"/>
            <w:r w:rsidRPr="00351BCE">
              <w:rPr>
                <w:rFonts w:eastAsia="Times New Roman"/>
                <w:bCs/>
                <w:lang w:eastAsia="hu-HU"/>
              </w:rPr>
              <w:t xml:space="preserve"> </w:t>
            </w:r>
          </w:p>
          <w:p w14:paraId="4DC4C438" w14:textId="49D78BBC" w:rsidR="002E2D31" w:rsidRPr="00351BCE" w:rsidRDefault="002E2D31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8. § (1) bekezdés</w:t>
            </w:r>
          </w:p>
        </w:tc>
        <w:tc>
          <w:tcPr>
            <w:tcW w:w="7030" w:type="dxa"/>
          </w:tcPr>
          <w:p w14:paraId="374383A3" w14:textId="77777777" w:rsidR="002E2D31" w:rsidRPr="00351BCE" w:rsidRDefault="002E2D31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szakmajegyzékben szereplő szakmák kimeneti – tanulási eredmény alapú – követelményeit és vizsgakövetelményeit tartalmazó, a szakképzésben kötelezően alkalmazandó dokumentum. </w:t>
            </w:r>
          </w:p>
          <w:p w14:paraId="10A864C6" w14:textId="3C02E453" w:rsidR="002E2D31" w:rsidRPr="00351BCE" w:rsidRDefault="002E2D31" w:rsidP="002E2D31">
            <w:pPr>
              <w:jc w:val="both"/>
              <w:rPr>
                <w:rFonts w:cstheme="minorHAnsi"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képzési és kimeneti követelménye</w:t>
            </w:r>
            <w:r w:rsidR="009B0D35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k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elérhetősége: https://szakkepzes.ikk.hu/kkk-ptt</w:t>
            </w:r>
          </w:p>
        </w:tc>
      </w:tr>
      <w:tr w:rsidR="002E2D31" w:rsidRPr="00351BCE" w14:paraId="358E0249" w14:textId="77777777" w:rsidTr="00D4579F">
        <w:tc>
          <w:tcPr>
            <w:tcW w:w="3467" w:type="dxa"/>
          </w:tcPr>
          <w:p w14:paraId="16436846" w14:textId="0FDB5681" w:rsidR="002E2D31" w:rsidRPr="00351BCE" w:rsidRDefault="002E2D31" w:rsidP="00351BCE">
            <w:pPr>
              <w:pStyle w:val="Cmsor1"/>
              <w:outlineLvl w:val="0"/>
            </w:pPr>
            <w:bookmarkStart w:id="10" w:name="_Toc98745873"/>
            <w:r w:rsidRPr="00351BCE">
              <w:lastRenderedPageBreak/>
              <w:t>Programkövetelmény</w:t>
            </w:r>
            <w:bookmarkEnd w:id="10"/>
          </w:p>
          <w:p w14:paraId="46AB0FC8" w14:textId="77777777" w:rsidR="002E2D31" w:rsidRDefault="002E2D31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13. §</w:t>
            </w:r>
          </w:p>
          <w:p w14:paraId="318ECF73" w14:textId="0BD0070C" w:rsidR="00DB2891" w:rsidRPr="00DB2891" w:rsidRDefault="00DB2891" w:rsidP="00DB2891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030" w:type="dxa"/>
          </w:tcPr>
          <w:p w14:paraId="4EB94B63" w14:textId="60A94F50" w:rsidR="002E2D31" w:rsidRPr="00351BCE" w:rsidRDefault="002E2D31" w:rsidP="002E2D31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szakképesítés megszerzésére irányuló szakmai képzés – tanulási eredmény alapú – kimeneti követelményeit és a képesítő vizsga követelményeit tartalmazó, a szakképzésben kötelezően alkalmazandó dokumentum, a felnőttképzési program alapja. </w:t>
            </w:r>
          </w:p>
        </w:tc>
      </w:tr>
    </w:tbl>
    <w:p w14:paraId="62DBD452" w14:textId="77777777" w:rsidR="000C433F" w:rsidRDefault="000C433F" w:rsidP="00351BCE">
      <w:pPr>
        <w:pStyle w:val="Cmsor1"/>
        <w:sectPr w:rsidR="000C433F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1" w:name="_Toc98745874"/>
    </w:p>
    <w:tbl>
      <w:tblPr>
        <w:tblStyle w:val="Rcsostblzat"/>
        <w:tblW w:w="10497" w:type="dxa"/>
        <w:tblInd w:w="-998" w:type="dxa"/>
        <w:tblLook w:val="04A0" w:firstRow="1" w:lastRow="0" w:firstColumn="1" w:lastColumn="0" w:noHBand="0" w:noVBand="1"/>
      </w:tblPr>
      <w:tblGrid>
        <w:gridCol w:w="3467"/>
        <w:gridCol w:w="7030"/>
      </w:tblGrid>
      <w:tr w:rsidR="002E2D31" w:rsidRPr="00351BCE" w14:paraId="16B96FC2" w14:textId="77777777" w:rsidTr="00D4579F">
        <w:tc>
          <w:tcPr>
            <w:tcW w:w="3467" w:type="dxa"/>
          </w:tcPr>
          <w:p w14:paraId="78E4CCF5" w14:textId="050616BE" w:rsidR="002E2D31" w:rsidRPr="00351BCE" w:rsidRDefault="002E2D31" w:rsidP="00351BCE">
            <w:pPr>
              <w:pStyle w:val="Cmsor1"/>
              <w:outlineLvl w:val="0"/>
            </w:pPr>
            <w:r w:rsidRPr="00351BCE">
              <w:lastRenderedPageBreak/>
              <w:t>Programtanterv</w:t>
            </w:r>
            <w:bookmarkEnd w:id="11"/>
          </w:p>
          <w:p w14:paraId="4A93F160" w14:textId="56E4D939" w:rsidR="002E2D31" w:rsidRPr="00351BCE" w:rsidRDefault="002E2D31" w:rsidP="002E2D31">
            <w:pPr>
              <w:jc w:val="both"/>
              <w:rPr>
                <w:rFonts w:cstheme="minorHAnsi"/>
                <w:b/>
                <w:bCs/>
                <w:i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Szkt. </w:t>
            </w:r>
            <w:proofErr w:type="spellStart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vhr.</w:t>
            </w:r>
            <w:proofErr w:type="spellEnd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13. §</w:t>
            </w:r>
            <w:r w:rsidR="000C433F" w:rsidRPr="000C433F">
              <w:rPr>
                <w:rFonts w:eastAsia="Times New Roman" w:cstheme="minorHAnsi"/>
                <w:bCs/>
                <w:sz w:val="26"/>
                <w:szCs w:val="26"/>
                <w:vertAlign w:val="superscript"/>
                <w:lang w:eastAsia="hu-HU"/>
              </w:rPr>
              <w:t>3</w:t>
            </w:r>
          </w:p>
        </w:tc>
        <w:tc>
          <w:tcPr>
            <w:tcW w:w="7030" w:type="dxa"/>
          </w:tcPr>
          <w:p w14:paraId="289FD4F4" w14:textId="382EB5B7" w:rsidR="002E2D31" w:rsidRPr="00351BCE" w:rsidRDefault="002E2D31" w:rsidP="002E2D31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szakmajegyzékben szereplő szakmára felkészítő szakmai oktatás tantárgyait, témaköreit és óraszámát szabályozó dokumentum. A programtantervek elérhetősége: https://szakkepzes.ikk.hu/kkk-ptt</w:t>
            </w:r>
          </w:p>
        </w:tc>
      </w:tr>
      <w:tr w:rsidR="009E7F4A" w:rsidRPr="00351BCE" w14:paraId="269ECED1" w14:textId="77777777" w:rsidTr="00D4579F">
        <w:tc>
          <w:tcPr>
            <w:tcW w:w="3467" w:type="dxa"/>
          </w:tcPr>
          <w:p w14:paraId="0135478E" w14:textId="20EDE752" w:rsidR="009E7F4A" w:rsidRPr="00351BCE" w:rsidRDefault="009E7F4A" w:rsidP="00351BCE">
            <w:pPr>
              <w:pStyle w:val="Cmsor1"/>
              <w:outlineLvl w:val="0"/>
            </w:pPr>
            <w:bookmarkStart w:id="12" w:name="_Toc98745875"/>
            <w:r w:rsidRPr="00351BCE">
              <w:t>RÉSZSZAKMA</w:t>
            </w:r>
            <w:bookmarkEnd w:id="12"/>
          </w:p>
          <w:p w14:paraId="71F962CC" w14:textId="1A7DC3E2" w:rsidR="009E7F4A" w:rsidRPr="00351BCE" w:rsidRDefault="009E7F4A" w:rsidP="002E2D31">
            <w:pPr>
              <w:jc w:val="both"/>
              <w:rPr>
                <w:rFonts w:cstheme="minorHAnsi"/>
                <w:b/>
                <w:bCs/>
                <w:i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11. § (1) bekezdés</w:t>
            </w:r>
          </w:p>
        </w:tc>
        <w:tc>
          <w:tcPr>
            <w:tcW w:w="7030" w:type="dxa"/>
          </w:tcPr>
          <w:p w14:paraId="07501769" w14:textId="76EFE736" w:rsidR="009E7F4A" w:rsidRPr="00351BCE" w:rsidRDefault="009E7F4A" w:rsidP="00B23C60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szakmának a képzési és kimeneti követelményekben meghatározott olyan önállóan elkülöníthető része, amely legalább egy munkakör betöltéséhez szükséges kompetenciák megszerzését teszi lehetővé.</w:t>
            </w:r>
          </w:p>
        </w:tc>
      </w:tr>
      <w:tr w:rsidR="002E2D31" w:rsidRPr="00351BCE" w14:paraId="07200312" w14:textId="77777777" w:rsidTr="00D4579F">
        <w:tc>
          <w:tcPr>
            <w:tcW w:w="3467" w:type="dxa"/>
          </w:tcPr>
          <w:p w14:paraId="1C21CEE7" w14:textId="0CDDF500" w:rsidR="002E2D31" w:rsidRPr="00351BCE" w:rsidRDefault="002E2D31" w:rsidP="00D26E73">
            <w:pPr>
              <w:pStyle w:val="Cmsor1"/>
              <w:outlineLvl w:val="0"/>
            </w:pPr>
            <w:bookmarkStart w:id="13" w:name="_Toc98745876"/>
            <w:r w:rsidRPr="00351BCE">
              <w:t>RÉszszakm</w:t>
            </w:r>
            <w:r w:rsidR="00D04CA3" w:rsidRPr="00351BCE">
              <w:t>ára felkészítő szakmai oktatás</w:t>
            </w:r>
            <w:bookmarkEnd w:id="13"/>
          </w:p>
          <w:p w14:paraId="2C1A2B61" w14:textId="3DBE14F0" w:rsidR="00B23C60" w:rsidRPr="00351BCE" w:rsidRDefault="00B23C60" w:rsidP="002E2D31">
            <w:pPr>
              <w:jc w:val="both"/>
              <w:rPr>
                <w:rFonts w:cstheme="minorHAnsi"/>
                <w:b/>
                <w:bCs/>
                <w:i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15. § (1) bekezdés</w:t>
            </w:r>
          </w:p>
        </w:tc>
        <w:tc>
          <w:tcPr>
            <w:tcW w:w="7030" w:type="dxa"/>
          </w:tcPr>
          <w:p w14:paraId="02FEE190" w14:textId="55FE1C91" w:rsidR="0052497C" w:rsidRPr="00351BCE" w:rsidRDefault="0052497C" w:rsidP="00B23C60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Részszakmára felkészítő szakmai oktatás műhelyiskolában, szakképző intézményben és Fktv. szerinti engedéllyel rendelkező felnőttképzési intézményben folyhat. A részszakma kimeneti – tanulási eredmény alapú – követelményeit és vizsgakövetelményeit a</w:t>
            </w:r>
            <w:r w:rsidR="00B23C60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kapcsolód</w:t>
            </w:r>
            <w:r w:rsidR="009B0D35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ó</w:t>
            </w:r>
            <w:r w:rsidR="00B23C60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szakma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képzési és kimeneti követelmény</w:t>
            </w:r>
            <w:r w:rsidR="00B23C60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e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tartalmazza. A részszakma megszerzéséről kiállított szakmai bizonyítvány államilag elismert alapfokú végzettséget és szakképesítést tanúsít és legalább egy munkakör betöltésére képesít.</w:t>
            </w:r>
          </w:p>
        </w:tc>
      </w:tr>
      <w:tr w:rsidR="00D04CA3" w:rsidRPr="00351BCE" w14:paraId="5D277DB6" w14:textId="77777777" w:rsidTr="00D4579F">
        <w:tc>
          <w:tcPr>
            <w:tcW w:w="3467" w:type="dxa"/>
          </w:tcPr>
          <w:p w14:paraId="447084B1" w14:textId="61B53CF2" w:rsidR="00D04CA3" w:rsidRPr="00351BCE" w:rsidRDefault="00D04CA3" w:rsidP="00D26E73">
            <w:pPr>
              <w:pStyle w:val="Cmsor1"/>
              <w:outlineLvl w:val="0"/>
            </w:pPr>
            <w:bookmarkStart w:id="14" w:name="_Toc98745877"/>
            <w:r w:rsidRPr="00351BCE">
              <w:t>szakgimnázium</w:t>
            </w:r>
            <w:bookmarkEnd w:id="14"/>
          </w:p>
          <w:p w14:paraId="5049AE4F" w14:textId="766487F8" w:rsidR="00B23C60" w:rsidRPr="00351BCE" w:rsidRDefault="00B23C60" w:rsidP="002E2D31">
            <w:pPr>
              <w:jc w:val="both"/>
              <w:rPr>
                <w:rFonts w:cstheme="minorHAnsi"/>
                <w:b/>
                <w:bCs/>
                <w:i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2011. évi CXC. törvény a nemzeti köznevelésről 12. §. (1) bekezdés</w:t>
            </w:r>
          </w:p>
        </w:tc>
        <w:tc>
          <w:tcPr>
            <w:tcW w:w="7030" w:type="dxa"/>
          </w:tcPr>
          <w:p w14:paraId="35B0DD53" w14:textId="5FA59E75" w:rsidR="00D04CA3" w:rsidRPr="00351BCE" w:rsidRDefault="00B23C60" w:rsidP="002E2D31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Köznevelési intézmény, 2020. szeptembertől az öt évfolyammal működő, művészeti, pedagógiai, illetve közművelődési képzést folytató nevelési-oktatási intézményt jelöli. A szakgimnázium érettségi végzettség és a szakképzési törvény szerinti szakképesítés megszerzésére készít fel. </w:t>
            </w:r>
          </w:p>
        </w:tc>
      </w:tr>
      <w:tr w:rsidR="002E2D31" w:rsidRPr="00351BCE" w14:paraId="0D0D3136" w14:textId="77777777" w:rsidTr="00D4579F">
        <w:tc>
          <w:tcPr>
            <w:tcW w:w="3467" w:type="dxa"/>
          </w:tcPr>
          <w:p w14:paraId="58071964" w14:textId="0AAA14A5" w:rsidR="002E2D31" w:rsidRPr="00351BCE" w:rsidRDefault="002E2D31" w:rsidP="00D26E73">
            <w:pPr>
              <w:pStyle w:val="Cmsor1"/>
              <w:outlineLvl w:val="0"/>
            </w:pPr>
            <w:bookmarkStart w:id="15" w:name="_Toc98745878"/>
            <w:r w:rsidRPr="00351BCE">
              <w:t>Szakirányú oktatás</w:t>
            </w:r>
            <w:bookmarkEnd w:id="15"/>
          </w:p>
          <w:p w14:paraId="6A2D29F1" w14:textId="17ECB7C8" w:rsidR="003E5A86" w:rsidRPr="00351BCE" w:rsidRDefault="003E5A86" w:rsidP="002E2D31">
            <w:pPr>
              <w:jc w:val="both"/>
              <w:rPr>
                <w:rFonts w:cstheme="minorHAnsi"/>
                <w:b/>
                <w:bCs/>
                <w:i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76. §</w:t>
            </w:r>
          </w:p>
        </w:tc>
        <w:tc>
          <w:tcPr>
            <w:tcW w:w="7030" w:type="dxa"/>
          </w:tcPr>
          <w:p w14:paraId="20914419" w14:textId="77777777" w:rsidR="003E5A86" w:rsidRPr="00351BCE" w:rsidRDefault="003E5A86" w:rsidP="003E5A86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tanuló, illetve a képzésben részt vevő személy a szakirányú oktatásban</w:t>
            </w:r>
          </w:p>
          <w:p w14:paraId="7FEE3E02" w14:textId="77777777" w:rsidR="003E5A86" w:rsidRPr="00351BCE" w:rsidRDefault="003E5A86" w:rsidP="003E5A86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a) a szakképző intézményben vagy</w:t>
            </w:r>
          </w:p>
          <w:p w14:paraId="71CDC524" w14:textId="77777777" w:rsidR="003E5A86" w:rsidRPr="00351BCE" w:rsidRDefault="003E5A86" w:rsidP="003E5A86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b) szakképzési munkaszerződéssel a duális képzőhelyen</w:t>
            </w:r>
          </w:p>
          <w:p w14:paraId="7E10DE00" w14:textId="639161B1" w:rsidR="003E5A86" w:rsidRPr="00351BCE" w:rsidRDefault="003E5A86" w:rsidP="003E5A86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vehet részt. </w:t>
            </w:r>
          </w:p>
          <w:p w14:paraId="61AEE17C" w14:textId="5B0CEFED" w:rsidR="002E2D31" w:rsidRPr="00351BCE" w:rsidRDefault="003E5A86" w:rsidP="003E5A86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szakirányú oktatás a tanítási évben teljesítendő oktatásból és a tanítási éven kívüli egybefüggő gyakorlatból vagy a szakképzési munkaszerződés hatálya alatt teljesítendő oktatásból és gyakorlatból áll. Követelményeit a képzési és kimeneti követelmény határozza meg. </w:t>
            </w:r>
          </w:p>
        </w:tc>
      </w:tr>
      <w:tr w:rsidR="002E2D31" w:rsidRPr="00351BCE" w14:paraId="62B48E2B" w14:textId="77777777" w:rsidTr="00D4579F">
        <w:tc>
          <w:tcPr>
            <w:tcW w:w="3467" w:type="dxa"/>
          </w:tcPr>
          <w:p w14:paraId="0FA0C89D" w14:textId="1BE9247C" w:rsidR="002E2D31" w:rsidRPr="00351BCE" w:rsidRDefault="002E2D31" w:rsidP="00D26E73">
            <w:pPr>
              <w:pStyle w:val="Cmsor1"/>
              <w:outlineLvl w:val="0"/>
            </w:pPr>
            <w:bookmarkStart w:id="16" w:name="_Toc98745879"/>
            <w:r w:rsidRPr="00351BCE">
              <w:t>szakképzés</w:t>
            </w:r>
            <w:bookmarkEnd w:id="16"/>
          </w:p>
          <w:p w14:paraId="5FF50330" w14:textId="231F2190" w:rsidR="002E2D31" w:rsidRPr="00351BCE" w:rsidRDefault="002E2D31" w:rsidP="002E2D31">
            <w:pPr>
              <w:jc w:val="both"/>
              <w:rPr>
                <w:rFonts w:cstheme="minorHAnsi"/>
                <w:b/>
                <w:bCs/>
                <w:i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8. § (1) bekezdés</w:t>
            </w:r>
          </w:p>
        </w:tc>
        <w:tc>
          <w:tcPr>
            <w:tcW w:w="7030" w:type="dxa"/>
          </w:tcPr>
          <w:p w14:paraId="4D5860F2" w14:textId="77777777" w:rsidR="002E2D31" w:rsidRPr="00351BCE" w:rsidRDefault="002E2D31" w:rsidP="002E2D31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szakképzés felsőfokú szakképzettséget nem igénylő munkakör betöltéséhez vagy tevékenység végzéséhez szükséges</w:t>
            </w:r>
          </w:p>
          <w:p w14:paraId="528C09AA" w14:textId="77777777" w:rsidR="002E2D31" w:rsidRPr="00351BCE" w:rsidRDefault="002E2D31" w:rsidP="002E2D31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a) szakmára felkészítő szakmai oktatás és</w:t>
            </w:r>
          </w:p>
          <w:p w14:paraId="615BB238" w14:textId="77777777" w:rsidR="002E2D31" w:rsidRPr="00351BCE" w:rsidRDefault="002E2D31" w:rsidP="002E2D31">
            <w:pPr>
              <w:shd w:val="clear" w:color="auto" w:fill="FFFFFF"/>
              <w:ind w:firstLine="24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b) szakképesítésre felkészítő szakmai képzés.</w:t>
            </w:r>
          </w:p>
          <w:p w14:paraId="55882306" w14:textId="0002E812" w:rsidR="002E2D31" w:rsidRPr="00351BCE" w:rsidRDefault="002E2D31" w:rsidP="002E2D31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14:paraId="0740339F" w14:textId="77777777" w:rsidR="000C433F" w:rsidRDefault="000C433F" w:rsidP="00D26E73">
      <w:pPr>
        <w:pStyle w:val="Cmsor1"/>
        <w:sectPr w:rsidR="000C433F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7" w:name="_Toc98745880"/>
    </w:p>
    <w:tbl>
      <w:tblPr>
        <w:tblStyle w:val="Rcsostblzat"/>
        <w:tblW w:w="10497" w:type="dxa"/>
        <w:tblInd w:w="-998" w:type="dxa"/>
        <w:tblLook w:val="04A0" w:firstRow="1" w:lastRow="0" w:firstColumn="1" w:lastColumn="0" w:noHBand="0" w:noVBand="1"/>
      </w:tblPr>
      <w:tblGrid>
        <w:gridCol w:w="3467"/>
        <w:gridCol w:w="7030"/>
      </w:tblGrid>
      <w:tr w:rsidR="00D04CA3" w:rsidRPr="00351BCE" w14:paraId="38219C16" w14:textId="77777777" w:rsidTr="00D4579F">
        <w:tc>
          <w:tcPr>
            <w:tcW w:w="3467" w:type="dxa"/>
          </w:tcPr>
          <w:p w14:paraId="77C5246D" w14:textId="70EC12B0" w:rsidR="00D04CA3" w:rsidRPr="00351BCE" w:rsidRDefault="00D04CA3" w:rsidP="00D26E73">
            <w:pPr>
              <w:pStyle w:val="Cmsor1"/>
              <w:outlineLvl w:val="0"/>
            </w:pPr>
            <w:r w:rsidRPr="00351BCE">
              <w:lastRenderedPageBreak/>
              <w:t>szakmai oktatás</w:t>
            </w:r>
            <w:bookmarkEnd w:id="17"/>
          </w:p>
          <w:p w14:paraId="1334ACCD" w14:textId="03211E62" w:rsidR="00F20BC7" w:rsidRPr="00351BCE" w:rsidRDefault="00F20BC7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19-21. §</w:t>
            </w:r>
          </w:p>
        </w:tc>
        <w:tc>
          <w:tcPr>
            <w:tcW w:w="7030" w:type="dxa"/>
          </w:tcPr>
          <w:p w14:paraId="66D5EE3E" w14:textId="109ACD68" w:rsidR="00D04CA3" w:rsidRPr="00351BCE" w:rsidRDefault="00F20BC7" w:rsidP="00F20BC7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F</w:t>
            </w:r>
            <w:r w:rsidR="00651926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elsőfokú szakképzettséget nem igénylő munkakör betöltéséhez vagy tevékenység végzéséhez szükséges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– a szakmajegyzékben szereplő – szakmára történő felkészítés. Szakmai oktatás</w:t>
            </w:r>
            <w:r w:rsidR="009B0D35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t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kizárólag szakképző intézmény (szakképző iskola vagy technikum) folytathat. A szakmai oktatás – tanulási eredmény alapú – kimeneti követelményeit és a szakmai vizsga követelményeit a képzési és kimeneti követelmények tartalmazzák. A szakmai oktatásban 25 éves korig tanulói jogviszonyban, 25 éves kor felett felnőttképzési jogviszonyban lehet részt venni. 2 szakma megszerzése ingyenes (felnőttkorban is). </w:t>
            </w:r>
          </w:p>
        </w:tc>
      </w:tr>
      <w:tr w:rsidR="00D04CA3" w:rsidRPr="00351BCE" w14:paraId="1454DD97" w14:textId="77777777" w:rsidTr="00D4579F">
        <w:tc>
          <w:tcPr>
            <w:tcW w:w="3467" w:type="dxa"/>
          </w:tcPr>
          <w:p w14:paraId="4FA1AD04" w14:textId="41E71E84" w:rsidR="00D04CA3" w:rsidRPr="00351BCE" w:rsidRDefault="00D04CA3" w:rsidP="00D26E73">
            <w:pPr>
              <w:pStyle w:val="Cmsor1"/>
              <w:outlineLvl w:val="0"/>
            </w:pPr>
            <w:bookmarkStart w:id="18" w:name="_Toc98745881"/>
            <w:r w:rsidRPr="00351BCE">
              <w:t>szakmai képzés</w:t>
            </w:r>
            <w:bookmarkEnd w:id="18"/>
          </w:p>
          <w:p w14:paraId="74B3CEA3" w14:textId="44921127" w:rsidR="00F20BC7" w:rsidRPr="00351BCE" w:rsidRDefault="00F20BC7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Szkt. 8. §, 13. §. </w:t>
            </w:r>
          </w:p>
        </w:tc>
        <w:tc>
          <w:tcPr>
            <w:tcW w:w="7030" w:type="dxa"/>
          </w:tcPr>
          <w:p w14:paraId="76B380D6" w14:textId="77777777" w:rsidR="00F20BC7" w:rsidRPr="00351BCE" w:rsidRDefault="00F20BC7" w:rsidP="00F20BC7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Felsőfokú szakképzettséget nem igénylő munkakör betöltéséhez vagy tevékenység végzéséhez szükséges szakképesítésre történő felkészítés. Szakmai képzést szakképző intézmény (Fktv. szerinti engedély nélkül) és felnőttképző végezhet Fktv. szerinti engedély birtokában. A szakmai képzés tanulási eredmény alapú követelményeit és a képesítő vizsga követelményeit a programkövetelmény tartalmazza.  A szakmai képzés eredményes elvégzéséről a felnőttképző tanúsítványt állít ki. A tanúsítvány a képesítő vizsgára történő jelentkezés feltétele. A képesítő vizsgát akkreditált vizsgaközpontban kell letenni. Eredményes képesítő vizsga esetén képesítő bizonyítványt kap a vizsgázó, amely államilag elismert, önálló végzettségi szintet nem biztosító szakképesítést tanúsít. </w:t>
            </w:r>
          </w:p>
          <w:p w14:paraId="310B29F1" w14:textId="5F629491" w:rsidR="00D04CA3" w:rsidRPr="00351BCE" w:rsidRDefault="00F20BC7" w:rsidP="00F20BC7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1 szakképesítés megszerzése szakképző intézményben folyó szakmai képzésben ingyenes.</w:t>
            </w:r>
          </w:p>
        </w:tc>
      </w:tr>
      <w:tr w:rsidR="002E2D31" w:rsidRPr="00351BCE" w14:paraId="4E5BCCAC" w14:textId="77777777" w:rsidTr="00D4579F">
        <w:tc>
          <w:tcPr>
            <w:tcW w:w="3467" w:type="dxa"/>
          </w:tcPr>
          <w:p w14:paraId="381D8848" w14:textId="5974B1D9" w:rsidR="002E2D31" w:rsidRPr="00351BCE" w:rsidRDefault="002E2D31" w:rsidP="00D26E73">
            <w:pPr>
              <w:pStyle w:val="Cmsor1"/>
              <w:outlineLvl w:val="0"/>
            </w:pPr>
            <w:bookmarkStart w:id="19" w:name="_Toc98745882"/>
            <w:r w:rsidRPr="00351BCE">
              <w:t>szakmai program</w:t>
            </w:r>
            <w:bookmarkEnd w:id="19"/>
          </w:p>
          <w:p w14:paraId="14494690" w14:textId="60020DB8" w:rsidR="00F20BC7" w:rsidRPr="00351BCE" w:rsidRDefault="00F20BC7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8. §, 13. §.</w:t>
            </w:r>
          </w:p>
        </w:tc>
        <w:tc>
          <w:tcPr>
            <w:tcW w:w="7030" w:type="dxa"/>
          </w:tcPr>
          <w:p w14:paraId="42AD1332" w14:textId="134A1BE7" w:rsidR="00D04CA3" w:rsidRPr="00351BCE" w:rsidRDefault="00F20BC7" w:rsidP="00F20BC7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szakképző intézményben az oktató-nevelő munka az adott szakma képzési és kimeneti követelménye, valamint programtanterve alapján kidolgozott szakmai program alapján folyik. A szakmai programot a </w:t>
            </w:r>
            <w:r w:rsidR="00D04CA3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szakképző intézmény dolgozza ki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A szakmai programnak négy nagy tematikai egysége van:</w:t>
            </w:r>
          </w:p>
          <w:p w14:paraId="4415B5EB" w14:textId="413FCAFB" w:rsidR="00D04CA3" w:rsidRPr="00351BCE" w:rsidRDefault="00D04CA3" w:rsidP="00AC4285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Nevelési Program</w:t>
            </w:r>
          </w:p>
          <w:p w14:paraId="0FF0D13D" w14:textId="66F9C040" w:rsidR="00D04CA3" w:rsidRPr="00351BCE" w:rsidRDefault="00AC4285" w:rsidP="00AC4285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O</w:t>
            </w:r>
            <w:r w:rsidR="00D04CA3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ktatási Program</w:t>
            </w:r>
          </w:p>
          <w:p w14:paraId="2497D4F9" w14:textId="0B2643F3" w:rsidR="00D04CA3" w:rsidRPr="00351BCE" w:rsidRDefault="00D04CA3" w:rsidP="00AC4285">
            <w:pPr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Egészségfejlesztési Program</w:t>
            </w:r>
          </w:p>
          <w:p w14:paraId="6FD216B1" w14:textId="56097E58" w:rsidR="00D04CA3" w:rsidRPr="00351BCE" w:rsidRDefault="00D04CA3" w:rsidP="00AC4285">
            <w:pPr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Képzési Program</w:t>
            </w:r>
          </w:p>
          <w:p w14:paraId="5A24BC61" w14:textId="77777777" w:rsidR="002E2D31" w:rsidRPr="00351BCE" w:rsidRDefault="002E2D31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</w:p>
        </w:tc>
      </w:tr>
      <w:tr w:rsidR="002E2D31" w:rsidRPr="00351BCE" w14:paraId="39DB1DD9" w14:textId="77777777" w:rsidTr="00D4579F">
        <w:tc>
          <w:tcPr>
            <w:tcW w:w="3467" w:type="dxa"/>
          </w:tcPr>
          <w:p w14:paraId="1CB1DE10" w14:textId="230BF0BC" w:rsidR="002E2D31" w:rsidRPr="00351BCE" w:rsidRDefault="002E2D31" w:rsidP="00D26E73">
            <w:pPr>
              <w:pStyle w:val="Cmsor1"/>
              <w:outlineLvl w:val="0"/>
            </w:pPr>
            <w:bookmarkStart w:id="20" w:name="_Toc98745883"/>
            <w:r w:rsidRPr="00351BCE">
              <w:lastRenderedPageBreak/>
              <w:t>Szakmai vizsga</w:t>
            </w:r>
            <w:bookmarkEnd w:id="20"/>
          </w:p>
          <w:p w14:paraId="04D649F8" w14:textId="77777777" w:rsidR="00E37ED0" w:rsidRDefault="00E37ED0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Szkt. 93. §</w:t>
            </w:r>
          </w:p>
          <w:p w14:paraId="5A4C2B8C" w14:textId="77777777" w:rsidR="000C433F" w:rsidRPr="000C433F" w:rsidRDefault="000C433F" w:rsidP="000C433F">
            <w:pPr>
              <w:rPr>
                <w:rFonts w:cstheme="minorHAnsi"/>
                <w:sz w:val="26"/>
                <w:szCs w:val="26"/>
              </w:rPr>
            </w:pPr>
          </w:p>
          <w:p w14:paraId="32960A47" w14:textId="77777777" w:rsidR="000C433F" w:rsidRPr="000C433F" w:rsidRDefault="000C433F" w:rsidP="000C433F">
            <w:pPr>
              <w:rPr>
                <w:rFonts w:cstheme="minorHAnsi"/>
                <w:sz w:val="26"/>
                <w:szCs w:val="26"/>
              </w:rPr>
            </w:pPr>
          </w:p>
          <w:p w14:paraId="614EC853" w14:textId="77777777" w:rsidR="000C433F" w:rsidRDefault="000C433F" w:rsidP="000C433F">
            <w:pPr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</w:p>
          <w:p w14:paraId="742859C7" w14:textId="41151837" w:rsidR="000C433F" w:rsidRPr="000C433F" w:rsidRDefault="000C433F" w:rsidP="000C433F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030" w:type="dxa"/>
          </w:tcPr>
          <w:p w14:paraId="31B8D3B6" w14:textId="166004E6" w:rsidR="003E5A86" w:rsidRPr="00351BCE" w:rsidRDefault="00E37ED0" w:rsidP="00E37ED0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Állami vizsga, amely a szakirányú oktatás során megtanult, a képzési és kimeneti követelményekben az adott szakmára speciálisan előírt szakmai </w:t>
            </w:r>
            <w:r w:rsidR="009B0D35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tanulási eredmények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elsajátítását országosan egységes eljárás keretében méri. A szakmai vizsgát akkreditált vizsgaközpontban kell letenni. </w:t>
            </w:r>
            <w:r w:rsidR="003E5A86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 </w:t>
            </w:r>
          </w:p>
          <w:p w14:paraId="4B092B9E" w14:textId="77777777" w:rsidR="002E2D31" w:rsidRPr="00351BCE" w:rsidRDefault="002E2D31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</w:p>
        </w:tc>
      </w:tr>
      <w:tr w:rsidR="002E2D31" w:rsidRPr="00351BCE" w14:paraId="20AD0499" w14:textId="77777777" w:rsidTr="00D4579F">
        <w:tc>
          <w:tcPr>
            <w:tcW w:w="3467" w:type="dxa"/>
          </w:tcPr>
          <w:p w14:paraId="5CE71F43" w14:textId="3DE21051" w:rsidR="002E2D31" w:rsidRPr="00351BCE" w:rsidRDefault="002E2D31" w:rsidP="00D26E73">
            <w:pPr>
              <w:pStyle w:val="Cmsor1"/>
              <w:outlineLvl w:val="0"/>
            </w:pPr>
            <w:bookmarkStart w:id="21" w:name="_Toc98745884"/>
            <w:r w:rsidRPr="00351BCE">
              <w:t>szakmajegyzék</w:t>
            </w:r>
            <w:bookmarkEnd w:id="21"/>
          </w:p>
          <w:p w14:paraId="4B16B465" w14:textId="794D515F" w:rsidR="002E2D31" w:rsidRPr="00351BCE" w:rsidRDefault="002E2D31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</w:t>
            </w:r>
            <w:r w:rsidR="00E37ED0"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t</w:t>
            </w: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. 10. §.</w:t>
            </w:r>
            <w:r w:rsidRPr="00351BCE">
              <w:rPr>
                <w:rFonts w:cstheme="minorHAnsi"/>
                <w:b/>
                <w:i/>
                <w:iCs/>
                <w:caps/>
                <w:sz w:val="26"/>
                <w:szCs w:val="26"/>
              </w:rPr>
              <w:t xml:space="preserve"> </w:t>
            </w:r>
          </w:p>
        </w:tc>
        <w:tc>
          <w:tcPr>
            <w:tcW w:w="7030" w:type="dxa"/>
          </w:tcPr>
          <w:p w14:paraId="411368EC" w14:textId="0F0EBB94" w:rsidR="002E2D31" w:rsidRPr="00351BCE" w:rsidRDefault="002E2D31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kizárólag szakképző intézményben szakmai oktatás keretében elsajátítható szakmákat tartalmazó jegyzék, amelyet a 12/2020. kormányrendelet 1. sz. melléklete tartalmaz</w:t>
            </w:r>
          </w:p>
        </w:tc>
      </w:tr>
      <w:tr w:rsidR="00D04CA3" w:rsidRPr="00351BCE" w14:paraId="02351248" w14:textId="77777777" w:rsidTr="00D4579F">
        <w:tc>
          <w:tcPr>
            <w:tcW w:w="3467" w:type="dxa"/>
          </w:tcPr>
          <w:p w14:paraId="1F2C1B43" w14:textId="2C6E1757" w:rsidR="00D04CA3" w:rsidRPr="00351BCE" w:rsidRDefault="00D04CA3" w:rsidP="00D26E73">
            <w:pPr>
              <w:pStyle w:val="Cmsor1"/>
              <w:outlineLvl w:val="0"/>
            </w:pPr>
            <w:bookmarkStart w:id="22" w:name="_Toc98745885"/>
            <w:r w:rsidRPr="00351BCE">
              <w:t>tanulási eredmény</w:t>
            </w:r>
            <w:bookmarkEnd w:id="22"/>
          </w:p>
        </w:tc>
        <w:tc>
          <w:tcPr>
            <w:tcW w:w="7030" w:type="dxa"/>
          </w:tcPr>
          <w:p w14:paraId="64531492" w14:textId="77777777" w:rsidR="00AC4285" w:rsidRPr="00351BCE" w:rsidRDefault="00AC4285" w:rsidP="00AC4285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 tanulási eredmények egy adott szakterület eredményes és autonóm műveléséhez szükséges kimeneti követelményeket határozzák meg.</w:t>
            </w:r>
          </w:p>
          <w:p w14:paraId="6248FE47" w14:textId="3433C3CC" w:rsidR="00AC4285" w:rsidRPr="00351BCE" w:rsidRDefault="00AC4285" w:rsidP="00AC4285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Arra vonatkozó megállapítások, elvárások (követelmények), hogy a tanuló vagy képzésben résztvevő a szakmai oktatás, illetve szakmai képzés vagy annak egy szakaszának az elvégzésével</w:t>
            </w:r>
          </w:p>
          <w:p w14:paraId="01FC796A" w14:textId="16071026" w:rsidR="00AC4285" w:rsidRPr="00351BCE" w:rsidRDefault="00AC4285" w:rsidP="00AC4285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milyen (szakmai) feladatok/tevékenységek ellátására lesz képes, </w:t>
            </w:r>
          </w:p>
          <w:p w14:paraId="4DCA7C5F" w14:textId="5A9FAC50" w:rsidR="00AC4285" w:rsidRPr="00351BCE" w:rsidRDefault="00AC4285" w:rsidP="00AC4285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ezeket a feladatokat/tevékenységeket milyen önállósági és felelősségi szinten képes ellátni, </w:t>
            </w:r>
          </w:p>
          <w:p w14:paraId="2CBBFD5E" w14:textId="77777777" w:rsidR="00AC4285" w:rsidRPr="00351BCE" w:rsidRDefault="00AC4285" w:rsidP="00DF1B20">
            <w:pPr>
              <w:pStyle w:val="Listaszerbekezds"/>
              <w:numPr>
                <w:ilvl w:val="0"/>
                <w:numId w:val="14"/>
              </w:numPr>
              <w:ind w:left="36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ezeknek a feladatoknak/tevékenységeknek az eredményes és hatékony ellátásához milyen szintű és összetettségű tudással rendelkezik,</w:t>
            </w:r>
          </w:p>
          <w:p w14:paraId="10D9270F" w14:textId="42F3DCF5" w:rsidR="00AC4285" w:rsidRPr="00351BCE" w:rsidRDefault="00AC4285" w:rsidP="00DF1B20">
            <w:pPr>
              <w:pStyle w:val="Listaszerbekezds"/>
              <w:numPr>
                <w:ilvl w:val="0"/>
                <w:numId w:val="14"/>
              </w:numPr>
              <w:ind w:left="360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milyen – az eredményes munkavégzéshez szükséges – attitűdök jellemzik.</w:t>
            </w:r>
          </w:p>
          <w:p w14:paraId="7A1E9488" w14:textId="77777777" w:rsidR="00D04CA3" w:rsidRPr="00351BCE" w:rsidRDefault="00D04CA3" w:rsidP="002E2D31">
            <w:pPr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</w:p>
        </w:tc>
      </w:tr>
      <w:tr w:rsidR="00D04CA3" w:rsidRPr="00351BCE" w14:paraId="55FA2C96" w14:textId="77777777" w:rsidTr="00D4579F">
        <w:tc>
          <w:tcPr>
            <w:tcW w:w="3467" w:type="dxa"/>
          </w:tcPr>
          <w:p w14:paraId="643F35C8" w14:textId="15F11423" w:rsidR="00D04CA3" w:rsidRPr="00351BCE" w:rsidRDefault="00D04CA3" w:rsidP="00D26E73">
            <w:pPr>
              <w:pStyle w:val="Cmsor1"/>
              <w:outlineLvl w:val="0"/>
            </w:pPr>
            <w:bookmarkStart w:id="23" w:name="_Toc98745886"/>
            <w:r w:rsidRPr="00351BCE">
              <w:t>tanulói jogviszony</w:t>
            </w:r>
            <w:bookmarkEnd w:id="23"/>
          </w:p>
          <w:p w14:paraId="2DA9B29F" w14:textId="3F9ED5EA" w:rsidR="00AC4285" w:rsidRPr="00351BCE" w:rsidRDefault="00AC4285" w:rsidP="002E2D31">
            <w:pPr>
              <w:jc w:val="both"/>
              <w:rPr>
                <w:rFonts w:cstheme="minorHAnsi"/>
                <w:b/>
                <w:i/>
                <w:iCs/>
                <w:caps/>
                <w:sz w:val="26"/>
                <w:szCs w:val="26"/>
              </w:rPr>
            </w:pPr>
            <w:proofErr w:type="spellStart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Szkt</w:t>
            </w:r>
            <w:proofErr w:type="spellEnd"/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>. 53. §. (1), (2) bekezdés</w:t>
            </w:r>
          </w:p>
        </w:tc>
        <w:tc>
          <w:tcPr>
            <w:tcW w:w="7030" w:type="dxa"/>
          </w:tcPr>
          <w:p w14:paraId="62363E20" w14:textId="123C8B0C" w:rsidR="00D04CA3" w:rsidRPr="00351BCE" w:rsidRDefault="00AC4285" w:rsidP="00AC4285">
            <w:pPr>
              <w:shd w:val="clear" w:color="auto" w:fill="FFFFFF"/>
              <w:jc w:val="both"/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</w:pPr>
            <w:r w:rsidRPr="00351BCE">
              <w:rPr>
                <w:rFonts w:eastAsia="Times New Roman" w:cstheme="minorHAnsi"/>
                <w:bCs/>
                <w:sz w:val="26"/>
                <w:szCs w:val="26"/>
                <w:lang w:eastAsia="hu-HU"/>
              </w:rPr>
              <w:t xml:space="preserve">A szakképző intézmény és a tanuló között létrejött jogviszony. Tanulói jogviszony tanköteles kiskorúval, továbbá a nappali rendszerű szakmai oktatásban részt vevő tanulóval hozható létre annak a tanévnek az utolsó napjáig, amelyikben a tanuló a huszonötödik életévét betölti. </w:t>
            </w:r>
          </w:p>
        </w:tc>
      </w:tr>
    </w:tbl>
    <w:p w14:paraId="53AA92B9" w14:textId="77777777" w:rsidR="00F71599" w:rsidRPr="00351BCE" w:rsidRDefault="00F71599">
      <w:pPr>
        <w:rPr>
          <w:rFonts w:cstheme="minorHAnsi"/>
          <w:sz w:val="26"/>
          <w:szCs w:val="26"/>
        </w:rPr>
      </w:pPr>
    </w:p>
    <w:sectPr w:rsidR="00F71599" w:rsidRPr="00351BC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C771" w14:textId="77777777" w:rsidR="00686769" w:rsidRDefault="00686769" w:rsidP="002E2D31">
      <w:pPr>
        <w:spacing w:after="0" w:line="240" w:lineRule="auto"/>
      </w:pPr>
      <w:r>
        <w:separator/>
      </w:r>
    </w:p>
  </w:endnote>
  <w:endnote w:type="continuationSeparator" w:id="0">
    <w:p w14:paraId="61F85165" w14:textId="77777777" w:rsidR="00686769" w:rsidRDefault="00686769" w:rsidP="002E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7655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101C674" w14:textId="0868D634" w:rsidR="004B3A21" w:rsidRPr="004B3A21" w:rsidRDefault="004B3A21" w:rsidP="004B3A21">
        <w:pPr>
          <w:pStyle w:val="llb"/>
          <w:rPr>
            <w:sz w:val="18"/>
            <w:szCs w:val="18"/>
          </w:rPr>
        </w:pPr>
      </w:p>
      <w:p w14:paraId="01B22F73" w14:textId="6058CA2F" w:rsidR="002E2D31" w:rsidRDefault="002E2D31" w:rsidP="004B3A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1144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F6C7C17" w14:textId="77777777" w:rsidR="000C433F" w:rsidRPr="004B3A21" w:rsidRDefault="000C433F" w:rsidP="004B3A21">
        <w:pPr>
          <w:pStyle w:val="llb"/>
          <w:rPr>
            <w:sz w:val="18"/>
            <w:szCs w:val="18"/>
          </w:rPr>
        </w:pPr>
        <w:r w:rsidRPr="004B3A21">
          <w:rPr>
            <w:sz w:val="18"/>
            <w:szCs w:val="18"/>
          </w:rPr>
          <w:t>1</w:t>
        </w:r>
        <w:r>
          <w:rPr>
            <w:sz w:val="18"/>
            <w:szCs w:val="18"/>
          </w:rPr>
          <w:t>.:</w:t>
        </w:r>
      </w:p>
      <w:p w14:paraId="0FE14B03" w14:textId="77777777" w:rsidR="000C433F" w:rsidRDefault="000C433F" w:rsidP="004B3A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8492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2C590CB" w14:textId="6715E92B" w:rsidR="000C433F" w:rsidRPr="00926E72" w:rsidRDefault="000C433F" w:rsidP="004B3A21">
        <w:pPr>
          <w:pStyle w:val="llb"/>
          <w:rPr>
            <w:sz w:val="18"/>
            <w:szCs w:val="18"/>
          </w:rPr>
        </w:pPr>
        <w:r w:rsidRPr="00926E72">
          <w:rPr>
            <w:sz w:val="18"/>
            <w:szCs w:val="18"/>
          </w:rPr>
          <w:t>2.:</w:t>
        </w:r>
        <w:r w:rsidR="009D25D5" w:rsidRPr="00926E72">
          <w:rPr>
            <w:sz w:val="18"/>
            <w:szCs w:val="18"/>
          </w:rPr>
          <w:t xml:space="preserve"> Végrehajtási rendelet (11/2020. kormányrendelet a felnőttképzésről szóló törvény végrehajtásáról)</w:t>
        </w:r>
      </w:p>
      <w:p w14:paraId="5050ABB1" w14:textId="77777777" w:rsidR="000C433F" w:rsidRDefault="000C433F" w:rsidP="004B3A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9153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7D28CB" w14:textId="482724DB" w:rsidR="009D25D5" w:rsidRPr="00926E72" w:rsidRDefault="009D25D5" w:rsidP="004B3A21">
        <w:pPr>
          <w:pStyle w:val="llb"/>
          <w:rPr>
            <w:sz w:val="18"/>
            <w:szCs w:val="18"/>
          </w:rPr>
        </w:pPr>
        <w:r>
          <w:rPr>
            <w:sz w:val="18"/>
            <w:szCs w:val="18"/>
          </w:rPr>
          <w:t>3.:</w:t>
        </w:r>
        <w:r w:rsidR="00926E72" w:rsidRPr="00926E72">
          <w:t xml:space="preserve"> </w:t>
        </w:r>
        <w:r w:rsidR="00926E72" w:rsidRPr="00926E72">
          <w:rPr>
            <w:sz w:val="18"/>
            <w:szCs w:val="18"/>
          </w:rPr>
          <w:t>Végrehajtási rendelet (12/2020. kormányrendelet a szakképzésről szóló törvény végrehajtásáról)</w:t>
        </w:r>
      </w:p>
      <w:p w14:paraId="4392B9BB" w14:textId="77777777" w:rsidR="009D25D5" w:rsidRDefault="009D25D5" w:rsidP="004B3A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4642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7230D32" w14:textId="10820583" w:rsidR="000C433F" w:rsidRDefault="000C433F" w:rsidP="000C433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D567" w14:textId="77777777" w:rsidR="00686769" w:rsidRDefault="00686769" w:rsidP="002E2D31">
      <w:pPr>
        <w:spacing w:after="0" w:line="240" w:lineRule="auto"/>
      </w:pPr>
      <w:r>
        <w:separator/>
      </w:r>
    </w:p>
  </w:footnote>
  <w:footnote w:type="continuationSeparator" w:id="0">
    <w:p w14:paraId="13255DC9" w14:textId="77777777" w:rsidR="00686769" w:rsidRDefault="00686769" w:rsidP="002E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F1FA" w14:textId="32CD9816" w:rsidR="00E547EB" w:rsidRPr="003736CE" w:rsidRDefault="00E547EB" w:rsidP="00E547EB">
    <w:pPr>
      <w:pStyle w:val="lfej"/>
      <w:jc w:val="right"/>
      <w:rPr>
        <w:sz w:val="20"/>
        <w:szCs w:val="20"/>
      </w:rPr>
    </w:pPr>
    <w:r w:rsidRPr="00A94C61">
      <w:rPr>
        <w:noProof/>
      </w:rPr>
      <w:drawing>
        <wp:anchor distT="0" distB="0" distL="114300" distR="114300" simplePos="0" relativeHeight="251658240" behindDoc="0" locked="0" layoutInCell="1" allowOverlap="1" wp14:anchorId="61B8F3BD" wp14:editId="66843CD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568477" cy="603739"/>
          <wp:effectExtent l="0" t="0" r="0" b="6350"/>
          <wp:wrapNone/>
          <wp:docPr id="2" name="Kép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77" cy="603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47EB">
      <w:rPr>
        <w:sz w:val="20"/>
        <w:szCs w:val="20"/>
      </w:rPr>
      <w:t xml:space="preserve"> </w:t>
    </w:r>
    <w:bookmarkStart w:id="0" w:name="_Hlk98488700"/>
    <w:bookmarkStart w:id="1" w:name="_Hlk98488701"/>
    <w:r w:rsidRPr="003736CE">
      <w:rPr>
        <w:sz w:val="20"/>
        <w:szCs w:val="20"/>
      </w:rPr>
      <w:t>Székhely: 2040 Budaörs, Budapesti út 122.</w:t>
    </w:r>
  </w:p>
  <w:p w14:paraId="7A48F7F5" w14:textId="77777777" w:rsidR="00E547EB" w:rsidRPr="003736CE" w:rsidRDefault="00E547EB" w:rsidP="00E547EB">
    <w:pPr>
      <w:pStyle w:val="lfej"/>
      <w:jc w:val="right"/>
      <w:rPr>
        <w:sz w:val="20"/>
        <w:szCs w:val="20"/>
      </w:rPr>
    </w:pPr>
    <w:r w:rsidRPr="003736CE">
      <w:rPr>
        <w:sz w:val="20"/>
        <w:szCs w:val="20"/>
      </w:rPr>
      <w:t>Weboldal: www.tuskevarvizsga.hu</w:t>
    </w:r>
  </w:p>
  <w:p w14:paraId="5C5D6C23" w14:textId="77777777" w:rsidR="00E547EB" w:rsidRPr="003736CE" w:rsidRDefault="00E547EB" w:rsidP="00E547EB">
    <w:pPr>
      <w:pStyle w:val="lfej"/>
      <w:jc w:val="right"/>
      <w:rPr>
        <w:sz w:val="20"/>
        <w:szCs w:val="20"/>
      </w:rPr>
    </w:pPr>
    <w:r w:rsidRPr="003736CE">
      <w:rPr>
        <w:sz w:val="20"/>
        <w:szCs w:val="20"/>
      </w:rPr>
      <w:t xml:space="preserve">E-mail: </w:t>
    </w:r>
    <w:hyperlink r:id="rId2" w:history="1">
      <w:r w:rsidRPr="003736CE">
        <w:rPr>
          <w:sz w:val="20"/>
          <w:szCs w:val="20"/>
        </w:rPr>
        <w:t>info@tuskevarvizsga.hu</w:t>
      </w:r>
    </w:hyperlink>
  </w:p>
  <w:p w14:paraId="51D25790" w14:textId="75BB6E4F" w:rsidR="00E547EB" w:rsidRDefault="00E547EB" w:rsidP="00E547EB">
    <w:pPr>
      <w:pStyle w:val="lfej"/>
      <w:jc w:val="right"/>
      <w:rPr>
        <w:sz w:val="20"/>
        <w:szCs w:val="20"/>
      </w:rPr>
    </w:pPr>
    <w:r w:rsidRPr="003736CE">
      <w:rPr>
        <w:sz w:val="20"/>
        <w:szCs w:val="20"/>
      </w:rPr>
      <w:t>Telefon: +36 70 599 0932</w:t>
    </w:r>
    <w:bookmarkEnd w:id="0"/>
    <w:bookmarkEnd w:id="1"/>
  </w:p>
  <w:p w14:paraId="3283BCDE" w14:textId="21F1C5D7" w:rsidR="00A27E8D" w:rsidRDefault="00A27E8D" w:rsidP="00E547EB">
    <w:pPr>
      <w:pStyle w:val="lfej"/>
      <w:jc w:val="right"/>
    </w:pPr>
    <w:r>
      <w:rPr>
        <w:sz w:val="20"/>
        <w:szCs w:val="20"/>
      </w:rPr>
      <w:t>NAH-12-0038</w:t>
    </w:r>
    <w:r w:rsidR="00E367A1">
      <w:rPr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CA0"/>
    <w:multiLevelType w:val="hybridMultilevel"/>
    <w:tmpl w:val="4B00A132"/>
    <w:lvl w:ilvl="0" w:tplc="1AE67064">
      <w:start w:val="1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1052A"/>
    <w:multiLevelType w:val="hybridMultilevel"/>
    <w:tmpl w:val="80804A28"/>
    <w:lvl w:ilvl="0" w:tplc="521693F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61C62" w:tentative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ED5A2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21B64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E2440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4F2E8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42B8E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ABF48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4676E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EFD"/>
    <w:multiLevelType w:val="hybridMultilevel"/>
    <w:tmpl w:val="C4C2038E"/>
    <w:lvl w:ilvl="0" w:tplc="A850B9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A9C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BF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E7E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41D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CF0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630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697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D0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04F"/>
    <w:multiLevelType w:val="hybridMultilevel"/>
    <w:tmpl w:val="F6386A14"/>
    <w:lvl w:ilvl="0" w:tplc="DB48E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A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CB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4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A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A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E4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68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0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220C4C"/>
    <w:multiLevelType w:val="hybridMultilevel"/>
    <w:tmpl w:val="F5B6DA14"/>
    <w:lvl w:ilvl="0" w:tplc="ED44E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C0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8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46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E7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29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AF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0F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EC2821"/>
    <w:multiLevelType w:val="hybridMultilevel"/>
    <w:tmpl w:val="667E6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75AC"/>
    <w:multiLevelType w:val="hybridMultilevel"/>
    <w:tmpl w:val="3328D10C"/>
    <w:lvl w:ilvl="0" w:tplc="7638CE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47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4CB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0A4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066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49B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C7E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418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61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C62AA"/>
    <w:multiLevelType w:val="hybridMultilevel"/>
    <w:tmpl w:val="B302D05A"/>
    <w:lvl w:ilvl="0" w:tplc="AE02F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4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E7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21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D62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E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04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01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BC286C"/>
    <w:multiLevelType w:val="hybridMultilevel"/>
    <w:tmpl w:val="D848046E"/>
    <w:lvl w:ilvl="0" w:tplc="3CE6B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3214F"/>
    <w:multiLevelType w:val="hybridMultilevel"/>
    <w:tmpl w:val="36583A38"/>
    <w:lvl w:ilvl="0" w:tplc="5B8A311A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F4781"/>
    <w:multiLevelType w:val="hybridMultilevel"/>
    <w:tmpl w:val="D88E4DE4"/>
    <w:lvl w:ilvl="0" w:tplc="B7F60B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47C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84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C48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67C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C3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609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A4C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A40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15E3"/>
    <w:multiLevelType w:val="hybridMultilevel"/>
    <w:tmpl w:val="8E24A290"/>
    <w:lvl w:ilvl="0" w:tplc="F830DE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068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6A6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CA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4C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E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C4A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40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ABF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257D5"/>
    <w:multiLevelType w:val="hybridMultilevel"/>
    <w:tmpl w:val="A2F03BD2"/>
    <w:lvl w:ilvl="0" w:tplc="74E60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41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82F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0F8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43C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4BF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402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405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A1C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42C8A"/>
    <w:multiLevelType w:val="hybridMultilevel"/>
    <w:tmpl w:val="A8684A18"/>
    <w:lvl w:ilvl="0" w:tplc="10D654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A97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202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0F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CFA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88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0E8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E7A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257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0E98"/>
    <w:multiLevelType w:val="multilevel"/>
    <w:tmpl w:val="296A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99"/>
    <w:rsid w:val="00081FEC"/>
    <w:rsid w:val="000C433F"/>
    <w:rsid w:val="000F0BD5"/>
    <w:rsid w:val="00102E48"/>
    <w:rsid w:val="001A5FE5"/>
    <w:rsid w:val="001C0170"/>
    <w:rsid w:val="001C2494"/>
    <w:rsid w:val="00294C49"/>
    <w:rsid w:val="002D6CA9"/>
    <w:rsid w:val="002E2D31"/>
    <w:rsid w:val="002E33D8"/>
    <w:rsid w:val="00351BCE"/>
    <w:rsid w:val="0036075D"/>
    <w:rsid w:val="00371D5E"/>
    <w:rsid w:val="003954DA"/>
    <w:rsid w:val="00397513"/>
    <w:rsid w:val="003E5A86"/>
    <w:rsid w:val="004262D3"/>
    <w:rsid w:val="004538C5"/>
    <w:rsid w:val="004B3A21"/>
    <w:rsid w:val="004C5C67"/>
    <w:rsid w:val="004D4E60"/>
    <w:rsid w:val="0052497C"/>
    <w:rsid w:val="00536DD8"/>
    <w:rsid w:val="00542546"/>
    <w:rsid w:val="00651926"/>
    <w:rsid w:val="00667A77"/>
    <w:rsid w:val="00680EC6"/>
    <w:rsid w:val="00686769"/>
    <w:rsid w:val="006B7397"/>
    <w:rsid w:val="00713A6C"/>
    <w:rsid w:val="00782ACA"/>
    <w:rsid w:val="007D7036"/>
    <w:rsid w:val="008461CB"/>
    <w:rsid w:val="008555C0"/>
    <w:rsid w:val="008D09CB"/>
    <w:rsid w:val="008D14D4"/>
    <w:rsid w:val="008D4AC4"/>
    <w:rsid w:val="00926E72"/>
    <w:rsid w:val="009B0D35"/>
    <w:rsid w:val="009B2A8D"/>
    <w:rsid w:val="009D25D5"/>
    <w:rsid w:val="009E7F4A"/>
    <w:rsid w:val="00A27E8D"/>
    <w:rsid w:val="00A334C8"/>
    <w:rsid w:val="00A52182"/>
    <w:rsid w:val="00AC4285"/>
    <w:rsid w:val="00B103DC"/>
    <w:rsid w:val="00B168B6"/>
    <w:rsid w:val="00B23C60"/>
    <w:rsid w:val="00C12720"/>
    <w:rsid w:val="00C718FE"/>
    <w:rsid w:val="00C81D37"/>
    <w:rsid w:val="00CE73E5"/>
    <w:rsid w:val="00D04CA3"/>
    <w:rsid w:val="00D26E73"/>
    <w:rsid w:val="00D4579F"/>
    <w:rsid w:val="00D45E1F"/>
    <w:rsid w:val="00DB2891"/>
    <w:rsid w:val="00DE5DC1"/>
    <w:rsid w:val="00E367A1"/>
    <w:rsid w:val="00E37ED0"/>
    <w:rsid w:val="00E547EB"/>
    <w:rsid w:val="00EA048A"/>
    <w:rsid w:val="00EE39FD"/>
    <w:rsid w:val="00EF105B"/>
    <w:rsid w:val="00F20BC7"/>
    <w:rsid w:val="00F71599"/>
    <w:rsid w:val="00F92A6C"/>
    <w:rsid w:val="00FB19C8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4350F"/>
  <w15:chartTrackingRefBased/>
  <w15:docId w15:val="{F3D43469-F7C6-49C0-8CA5-CB8A6EB3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1BC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i/>
      <w:caps/>
      <w:color w:val="000000" w:themeColor="text1"/>
      <w:sz w:val="26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67A7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2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D14D4"/>
    <w:rPr>
      <w:color w:val="0000FF"/>
      <w:u w:val="single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2E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2E2D31"/>
  </w:style>
  <w:style w:type="paragraph" w:styleId="llb">
    <w:name w:val="footer"/>
    <w:basedOn w:val="Norml"/>
    <w:link w:val="llbChar"/>
    <w:uiPriority w:val="99"/>
    <w:unhideWhenUsed/>
    <w:rsid w:val="002E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D3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D43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436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4361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351BCE"/>
    <w:rPr>
      <w:rFonts w:ascii="Calibri" w:eastAsiaTheme="majorEastAsia" w:hAnsi="Calibri" w:cstheme="majorBidi"/>
      <w:b/>
      <w:i/>
      <w:caps/>
      <w:color w:val="000000" w:themeColor="text1"/>
      <w:sz w:val="26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26E73"/>
    <w:pPr>
      <w:outlineLvl w:val="9"/>
    </w:pPr>
    <w:rPr>
      <w:rFonts w:asciiTheme="majorHAnsi" w:hAnsiTheme="majorHAnsi"/>
      <w:b w:val="0"/>
      <w:i w:val="0"/>
      <w:caps w:val="0"/>
      <w:color w:val="2E74B5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26E7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265">
          <w:marLeft w:val="198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304">
          <w:marLeft w:val="198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738">
          <w:marLeft w:val="198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412">
          <w:marLeft w:val="198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352">
          <w:marLeft w:val="198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457">
          <w:marLeft w:val="198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5">
          <w:marLeft w:val="198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300077.t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CDDF-5C10-4403-8E6D-2C2F1F4C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1511</Words>
  <Characters>10427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Erika</dc:creator>
  <cp:keywords/>
  <dc:description/>
  <cp:lastModifiedBy>Farkas Erika</cp:lastModifiedBy>
  <cp:revision>2</cp:revision>
  <dcterms:created xsi:type="dcterms:W3CDTF">2022-03-24T13:58:00Z</dcterms:created>
  <dcterms:modified xsi:type="dcterms:W3CDTF">2022-03-24T13:58:00Z</dcterms:modified>
</cp:coreProperties>
</file>